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42747" w14:textId="6DEB0A71" w:rsidR="006E17FE" w:rsidRDefault="006E17FE" w:rsidP="006E17FE">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106</w:t>
      </w:r>
      <w:r w:rsidR="0012558F">
        <w:rPr>
          <w:rFonts w:ascii="Arial" w:hAnsi="Arial" w:cs="Arial" w:hint="eastAsia"/>
          <w:b/>
          <w:sz w:val="24"/>
          <w:szCs w:val="28"/>
          <w:lang w:val="en-US"/>
        </w:rPr>
        <w:t>-</w:t>
      </w:r>
      <w:r w:rsidR="0087661A">
        <w:rPr>
          <w:rFonts w:ascii="Arial" w:hAnsi="Arial" w:cs="Arial"/>
          <w:b/>
          <w:sz w:val="24"/>
          <w:szCs w:val="28"/>
          <w:lang w:val="en-US"/>
        </w:rPr>
        <w:t>bis-e</w:t>
      </w:r>
      <w:r w:rsidRPr="001D2FBF">
        <w:rPr>
          <w:rFonts w:ascii="Arial" w:hAnsi="Arial" w:cs="Arial"/>
          <w:b/>
          <w:sz w:val="24"/>
          <w:szCs w:val="28"/>
        </w:rPr>
        <w:tab/>
      </w:r>
      <w:r w:rsidR="0065605C" w:rsidRPr="002B3334">
        <w:rPr>
          <w:rFonts w:ascii="Arial" w:hAnsi="Arial" w:cs="Arial"/>
          <w:b/>
          <w:sz w:val="24"/>
          <w:szCs w:val="28"/>
          <w:lang w:val="en-US"/>
        </w:rPr>
        <w:t>R4-230</w:t>
      </w:r>
      <w:r w:rsidR="002B3334">
        <w:rPr>
          <w:rFonts w:ascii="Arial" w:hAnsi="Arial" w:cs="Arial"/>
          <w:b/>
          <w:sz w:val="24"/>
          <w:szCs w:val="28"/>
          <w:lang w:val="en-US"/>
        </w:rPr>
        <w:t>5047</w:t>
      </w:r>
    </w:p>
    <w:p w14:paraId="6773B3DF" w14:textId="0930A8A3" w:rsidR="006E17FE" w:rsidRPr="001D2FBF" w:rsidRDefault="0087661A" w:rsidP="006E17FE">
      <w:pPr>
        <w:widowControl w:val="0"/>
        <w:tabs>
          <w:tab w:val="right" w:pos="9072"/>
        </w:tabs>
        <w:spacing w:after="0"/>
        <w:rPr>
          <w:rFonts w:ascii="Arial" w:hAnsi="Arial" w:cs="Arial"/>
          <w:b/>
          <w:sz w:val="24"/>
          <w:szCs w:val="28"/>
          <w:lang w:val="en-US"/>
        </w:rPr>
      </w:pPr>
      <w:r w:rsidRPr="0087661A">
        <w:rPr>
          <w:rFonts w:ascii="Arial" w:hAnsi="Arial" w:cs="Arial"/>
          <w:b/>
          <w:sz w:val="24"/>
          <w:szCs w:val="28"/>
          <w:lang w:val="en-US"/>
        </w:rPr>
        <w:t>Electronic Meeting</w:t>
      </w:r>
      <w:r w:rsidR="006E17FE" w:rsidRPr="00FE5D01">
        <w:rPr>
          <w:rFonts w:ascii="Arial" w:hAnsi="Arial" w:cs="Arial"/>
          <w:b/>
          <w:sz w:val="24"/>
          <w:szCs w:val="28"/>
          <w:lang w:val="en-US"/>
        </w:rPr>
        <w:t xml:space="preserve">, </w:t>
      </w:r>
      <w:r w:rsidR="00D73954">
        <w:rPr>
          <w:rFonts w:ascii="Arial" w:hAnsi="Arial" w:cs="Arial"/>
          <w:b/>
          <w:sz w:val="24"/>
          <w:szCs w:val="28"/>
          <w:lang w:val="en-US"/>
        </w:rPr>
        <w:t>April</w:t>
      </w:r>
      <w:r w:rsidR="006E17FE" w:rsidRPr="00CB7E10">
        <w:rPr>
          <w:rFonts w:ascii="Arial" w:hAnsi="Arial" w:cs="Arial"/>
          <w:b/>
          <w:sz w:val="24"/>
          <w:szCs w:val="28"/>
          <w:lang w:val="en-US"/>
        </w:rPr>
        <w:t xml:space="preserve"> </w:t>
      </w:r>
      <w:r w:rsidR="00D73954">
        <w:rPr>
          <w:rFonts w:ascii="Arial" w:hAnsi="Arial" w:cs="Arial"/>
          <w:b/>
          <w:sz w:val="24"/>
          <w:szCs w:val="28"/>
          <w:lang w:val="en-US"/>
        </w:rPr>
        <w:t>1</w:t>
      </w:r>
      <w:r w:rsidR="006E17FE">
        <w:rPr>
          <w:rFonts w:ascii="Arial" w:hAnsi="Arial" w:cs="Arial"/>
          <w:b/>
          <w:sz w:val="24"/>
          <w:szCs w:val="28"/>
          <w:lang w:val="en-US"/>
        </w:rPr>
        <w:t>7</w:t>
      </w:r>
      <w:r w:rsidR="006E17FE" w:rsidRPr="00CB7E10">
        <w:rPr>
          <w:rFonts w:ascii="Arial" w:hAnsi="Arial" w:cs="Arial"/>
          <w:b/>
          <w:sz w:val="24"/>
          <w:szCs w:val="28"/>
          <w:lang w:val="en-US"/>
        </w:rPr>
        <w:t xml:space="preserve"> – </w:t>
      </w:r>
      <w:r w:rsidR="00D73954">
        <w:rPr>
          <w:rFonts w:ascii="Arial" w:hAnsi="Arial" w:cs="Arial"/>
          <w:b/>
          <w:sz w:val="24"/>
          <w:szCs w:val="28"/>
          <w:lang w:val="en-US"/>
        </w:rPr>
        <w:t>April</w:t>
      </w:r>
      <w:r w:rsidR="006E17FE" w:rsidRPr="00CB7E10">
        <w:rPr>
          <w:rFonts w:ascii="Arial" w:hAnsi="Arial" w:cs="Arial"/>
          <w:b/>
          <w:sz w:val="24"/>
          <w:szCs w:val="28"/>
          <w:lang w:val="en-US"/>
        </w:rPr>
        <w:t xml:space="preserve"> </w:t>
      </w:r>
      <w:r w:rsidR="00D73954">
        <w:rPr>
          <w:rFonts w:ascii="Arial" w:hAnsi="Arial" w:cs="Arial"/>
          <w:b/>
          <w:sz w:val="24"/>
          <w:szCs w:val="28"/>
          <w:lang w:val="en-US"/>
        </w:rPr>
        <w:t>26</w:t>
      </w:r>
      <w:r w:rsidR="006E17FE" w:rsidRPr="00CB7E10">
        <w:rPr>
          <w:rFonts w:ascii="Arial" w:hAnsi="Arial" w:cs="Arial"/>
          <w:b/>
          <w:sz w:val="24"/>
          <w:szCs w:val="28"/>
          <w:lang w:val="en-US"/>
        </w:rPr>
        <w:t>, 202</w:t>
      </w:r>
      <w:r w:rsidR="0065605C">
        <w:rPr>
          <w:rFonts w:ascii="Arial" w:hAnsi="Arial" w:cs="Arial"/>
          <w:b/>
          <w:sz w:val="24"/>
          <w:szCs w:val="28"/>
          <w:lang w:val="en-US"/>
        </w:rPr>
        <w:t>3</w:t>
      </w:r>
    </w:p>
    <w:bookmarkEnd w:id="1"/>
    <w:p w14:paraId="367FCFEA" w14:textId="0730263F"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7661A">
        <w:rPr>
          <w:rFonts w:ascii="Arial" w:hAnsi="Arial" w:cs="Arial"/>
          <w:color w:val="000000"/>
          <w:sz w:val="22"/>
        </w:rPr>
        <w:t>5.11.2</w:t>
      </w:r>
      <w:r w:rsidR="00EC009E">
        <w:rPr>
          <w:rFonts w:ascii="Arial" w:hAnsi="Arial" w:cs="Arial"/>
          <w:color w:val="000000"/>
          <w:sz w:val="22"/>
        </w:rPr>
        <w:t>.</w:t>
      </w:r>
      <w:r w:rsidR="0052582F">
        <w:rPr>
          <w:rFonts w:ascii="Arial" w:hAnsi="Arial" w:cs="Arial"/>
          <w:color w:val="000000"/>
          <w:sz w:val="22"/>
        </w:rPr>
        <w:t>2</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621C8CA1"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7661A">
        <w:rPr>
          <w:rFonts w:ascii="Arial" w:hAnsi="Arial" w:cs="Arial"/>
          <w:color w:val="000000"/>
          <w:sz w:val="22"/>
        </w:rPr>
        <w:t>On RRM impact of</w:t>
      </w:r>
      <w:r w:rsidR="006E17FE" w:rsidRPr="006E17FE">
        <w:rPr>
          <w:rFonts w:ascii="Arial" w:hAnsi="Arial" w:cs="Arial"/>
          <w:color w:val="000000"/>
          <w:sz w:val="22"/>
        </w:rPr>
        <w:t xml:space="preserve"> option </w:t>
      </w:r>
      <w:r w:rsidR="0052582F">
        <w:rPr>
          <w:rFonts w:ascii="Arial" w:hAnsi="Arial" w:cs="Arial"/>
          <w:color w:val="000000"/>
          <w:sz w:val="22"/>
        </w:rPr>
        <w:t>B-1-1</w:t>
      </w:r>
      <w:r w:rsidR="006E17FE" w:rsidRPr="006E17FE">
        <w:rPr>
          <w:rFonts w:ascii="Arial" w:hAnsi="Arial" w:cs="Arial"/>
          <w:color w:val="000000"/>
          <w:sz w:val="22"/>
        </w:rPr>
        <w:t xml:space="preserve"> for BWP operation without restriction</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bookmarkEnd w:id="2"/>
    <w:bookmarkEnd w:id="3"/>
    <w:p w14:paraId="4DA2FA22" w14:textId="77777777" w:rsidR="00FD3FC3" w:rsidRDefault="00FD3FC3">
      <w:pPr>
        <w:pStyle w:val="1"/>
        <w:numPr>
          <w:ilvl w:val="0"/>
          <w:numId w:val="23"/>
        </w:numPr>
        <w:tabs>
          <w:tab w:val="num" w:pos="432"/>
        </w:tabs>
        <w:ind w:left="432" w:hanging="432"/>
      </w:pPr>
      <w:r>
        <w:t>Introduction</w:t>
      </w:r>
    </w:p>
    <w:p w14:paraId="207F5093" w14:textId="254A9303" w:rsidR="00270832" w:rsidRPr="00D12C63" w:rsidRDefault="00270832" w:rsidP="00270832">
      <w:pPr>
        <w:spacing w:before="120" w:after="0"/>
        <w:jc w:val="both"/>
        <w:rPr>
          <w:lang w:val="en-US"/>
        </w:rPr>
      </w:pPr>
      <w:r w:rsidRPr="00D12C63">
        <w:rPr>
          <w:lang w:val="en-US"/>
        </w:rPr>
        <w:t>In the RAN#9</w:t>
      </w:r>
      <w:r w:rsidR="0012558F">
        <w:rPr>
          <w:lang w:val="en-US"/>
        </w:rPr>
        <w:t>9</w:t>
      </w:r>
      <w:r w:rsidRPr="00D12C63">
        <w:rPr>
          <w:lang w:val="en-US"/>
        </w:rPr>
        <w:t xml:space="preserve"> meeting, </w:t>
      </w:r>
      <w:r w:rsidR="005256CC">
        <w:rPr>
          <w:lang w:val="en-US"/>
        </w:rPr>
        <w:t>a new WID to c</w:t>
      </w:r>
      <w:r w:rsidR="005256CC" w:rsidRPr="005256CC">
        <w:rPr>
          <w:lang w:val="en-US"/>
        </w:rPr>
        <w:t xml:space="preserve">omplete the specification support for </w:t>
      </w:r>
      <w:r w:rsidR="00571346">
        <w:rPr>
          <w:lang w:val="en-US"/>
        </w:rPr>
        <w:t>BWP</w:t>
      </w:r>
      <w:r w:rsidR="005256CC" w:rsidRPr="005256CC">
        <w:rPr>
          <w:lang w:val="en-US"/>
        </w:rPr>
        <w:t xml:space="preserve"> operation without restriction in NR</w:t>
      </w:r>
      <w:r w:rsidR="00E54FA5">
        <w:rPr>
          <w:lang w:val="en-US"/>
        </w:rPr>
        <w:t xml:space="preserve"> [1]</w:t>
      </w:r>
      <w:r>
        <w:rPr>
          <w:lang w:val="en-US"/>
        </w:rPr>
        <w:t xml:space="preserve">. </w:t>
      </w:r>
      <w:r w:rsidR="003A4F0A" w:rsidRPr="00B6611B">
        <w:rPr>
          <w:rFonts w:eastAsia="等线"/>
          <w:lang w:val="en-US"/>
        </w:rPr>
        <w:t>The work item includes following objectives:</w:t>
      </w:r>
    </w:p>
    <w:tbl>
      <w:tblPr>
        <w:tblStyle w:val="afff5"/>
        <w:tblW w:w="0" w:type="auto"/>
        <w:tblInd w:w="0" w:type="dxa"/>
        <w:tblLook w:val="04A0" w:firstRow="1" w:lastRow="0" w:firstColumn="1" w:lastColumn="0" w:noHBand="0" w:noVBand="1"/>
      </w:tblPr>
      <w:tblGrid>
        <w:gridCol w:w="9630"/>
      </w:tblGrid>
      <w:tr w:rsidR="00270832" w:rsidRPr="00D12C63" w14:paraId="512E82BF" w14:textId="77777777" w:rsidTr="00F96849">
        <w:tc>
          <w:tcPr>
            <w:tcW w:w="9630" w:type="dxa"/>
          </w:tcPr>
          <w:p w14:paraId="17878B48" w14:textId="77777777" w:rsidR="003A4F0A" w:rsidRPr="008C2B25" w:rsidRDefault="003A4F0A" w:rsidP="003A4F0A">
            <w:pPr>
              <w:numPr>
                <w:ilvl w:val="0"/>
                <w:numId w:val="43"/>
              </w:numPr>
              <w:suppressAutoHyphens w:val="0"/>
              <w:autoSpaceDN w:val="0"/>
              <w:adjustRightInd w:val="0"/>
              <w:spacing w:after="0"/>
              <w:rPr>
                <w:rFonts w:eastAsia="等线"/>
                <w:lang w:val="en-US" w:eastAsia="zh-CN"/>
              </w:rPr>
            </w:pPr>
            <w:r w:rsidRPr="008C2B25">
              <w:rPr>
                <w:rFonts w:eastAsia="等线" w:hint="eastAsia"/>
                <w:lang w:val="en-US" w:eastAsia="zh-CN"/>
              </w:rPr>
              <w:t>F</w:t>
            </w:r>
            <w:r w:rsidRPr="008C2B25">
              <w:rPr>
                <w:rFonts w:eastAsia="等线"/>
                <w:lang w:val="en-US" w:eastAsia="zh-CN"/>
              </w:rPr>
              <w:t xml:space="preserve">or Option A </w:t>
            </w:r>
          </w:p>
          <w:p w14:paraId="45F7150F" w14:textId="77777777" w:rsidR="003A4F0A" w:rsidRPr="008C2B25" w:rsidRDefault="003A4F0A" w:rsidP="003A4F0A">
            <w:pPr>
              <w:numPr>
                <w:ilvl w:val="1"/>
                <w:numId w:val="43"/>
              </w:numPr>
              <w:suppressAutoHyphens w:val="0"/>
              <w:autoSpaceDN w:val="0"/>
              <w:adjustRightInd w:val="0"/>
              <w:spacing w:after="0"/>
              <w:rPr>
                <w:rFonts w:eastAsia="等线"/>
                <w:lang w:val="en-US" w:eastAsia="zh-CN"/>
              </w:rPr>
            </w:pPr>
            <w:r w:rsidRPr="00A3451F">
              <w:rPr>
                <w:rFonts w:eastAsia="等线"/>
                <w:lang w:val="en-US" w:eastAsia="zh-CN"/>
              </w:rPr>
              <w:t xml:space="preserve">Study </w:t>
            </w:r>
            <w:r>
              <w:rPr>
                <w:rFonts w:eastAsia="等线"/>
                <w:lang w:val="en-US" w:eastAsia="zh-CN"/>
              </w:rPr>
              <w:t xml:space="preserve">and specify </w:t>
            </w:r>
            <w:r w:rsidRPr="00532C6E">
              <w:t>if any clarifications of the existing requirements are needed, e.g., applicability of requirements, conditions of gap configuration etc</w:t>
            </w:r>
            <w:r w:rsidRPr="00A3451F">
              <w:rPr>
                <w:rFonts w:eastAsia="等线"/>
                <w:lang w:val="en-US" w:eastAsia="zh-CN"/>
              </w:rPr>
              <w:t>.</w:t>
            </w:r>
            <w:r>
              <w:rPr>
                <w:rFonts w:eastAsia="等线"/>
                <w:lang w:val="en-US" w:eastAsia="zh-CN"/>
              </w:rPr>
              <w:t xml:space="preserve"> (RAN4)</w:t>
            </w:r>
          </w:p>
          <w:p w14:paraId="32EFBA5D" w14:textId="77777777" w:rsidR="003A4F0A" w:rsidRPr="00E10AA1" w:rsidRDefault="003A4F0A" w:rsidP="003A4F0A">
            <w:pPr>
              <w:numPr>
                <w:ilvl w:val="0"/>
                <w:numId w:val="43"/>
              </w:numPr>
              <w:suppressAutoHyphens w:val="0"/>
              <w:autoSpaceDN w:val="0"/>
              <w:adjustRightInd w:val="0"/>
              <w:spacing w:after="0"/>
              <w:rPr>
                <w:rFonts w:eastAsia="等线"/>
                <w:highlight w:val="yellow"/>
                <w:lang w:val="en-US" w:eastAsia="zh-CN"/>
              </w:rPr>
            </w:pPr>
            <w:r w:rsidRPr="00E10AA1">
              <w:rPr>
                <w:rFonts w:eastAsia="等线"/>
                <w:highlight w:val="yellow"/>
                <w:lang w:val="en-US" w:eastAsia="zh-CN"/>
              </w:rPr>
              <w:t>For Option B-1-1</w:t>
            </w:r>
          </w:p>
          <w:p w14:paraId="31CD5A6D" w14:textId="77777777" w:rsidR="003A4F0A" w:rsidRPr="00E10AA1" w:rsidRDefault="003A4F0A" w:rsidP="003A4F0A">
            <w:pPr>
              <w:numPr>
                <w:ilvl w:val="1"/>
                <w:numId w:val="43"/>
              </w:numPr>
              <w:suppressAutoHyphens w:val="0"/>
              <w:autoSpaceDN w:val="0"/>
              <w:adjustRightInd w:val="0"/>
              <w:spacing w:after="0"/>
              <w:rPr>
                <w:rFonts w:eastAsia="等线"/>
                <w:highlight w:val="yellow"/>
                <w:lang w:val="en-US" w:eastAsia="zh-CN"/>
              </w:rPr>
            </w:pPr>
            <w:r w:rsidRPr="00E10AA1">
              <w:rPr>
                <w:rFonts w:eastAsia="等线"/>
                <w:highlight w:val="yellow"/>
                <w:lang w:val="en-US" w:eastAsia="zh-CN"/>
              </w:rPr>
              <w:t>Specify support of BM/RLM/BFD based on SSB outside the active BWP without interruptions (RAN4, RAN2, RAN1)</w:t>
            </w:r>
          </w:p>
          <w:p w14:paraId="2E12DCDE" w14:textId="77777777" w:rsidR="003A4F0A" w:rsidRPr="00E10AA1" w:rsidRDefault="003A4F0A" w:rsidP="003A4F0A">
            <w:pPr>
              <w:numPr>
                <w:ilvl w:val="0"/>
                <w:numId w:val="43"/>
              </w:numPr>
              <w:suppressAutoHyphens w:val="0"/>
              <w:autoSpaceDN w:val="0"/>
              <w:adjustRightInd w:val="0"/>
              <w:spacing w:after="0"/>
              <w:rPr>
                <w:lang w:val="en-US"/>
              </w:rPr>
            </w:pPr>
            <w:r w:rsidRPr="00E10AA1">
              <w:rPr>
                <w:rFonts w:eastAsia="等线" w:hint="eastAsia"/>
                <w:lang w:val="en-US" w:eastAsia="zh-CN"/>
              </w:rPr>
              <w:t>F</w:t>
            </w:r>
            <w:r w:rsidRPr="00E10AA1">
              <w:rPr>
                <w:rFonts w:eastAsia="等线"/>
                <w:lang w:val="en-US" w:eastAsia="zh-CN"/>
              </w:rPr>
              <w:t xml:space="preserve">or Option C </w:t>
            </w:r>
          </w:p>
          <w:p w14:paraId="24AFFF40" w14:textId="77777777" w:rsidR="003A4F0A" w:rsidRPr="00E10AA1" w:rsidRDefault="003A4F0A" w:rsidP="003A4F0A">
            <w:pPr>
              <w:numPr>
                <w:ilvl w:val="1"/>
                <w:numId w:val="43"/>
              </w:numPr>
              <w:suppressAutoHyphens w:val="0"/>
              <w:autoSpaceDN w:val="0"/>
              <w:adjustRightInd w:val="0"/>
              <w:spacing w:after="0"/>
              <w:rPr>
                <w:lang w:val="en-US"/>
              </w:rPr>
            </w:pPr>
            <w:r w:rsidRPr="00E10AA1">
              <w:rPr>
                <w:lang w:val="en-US"/>
              </w:rPr>
              <w:t>Specify support of BM/RLM/BFD based on NCD-SSB within active BWP for non-</w:t>
            </w:r>
            <w:proofErr w:type="spellStart"/>
            <w:r w:rsidRPr="00E10AA1">
              <w:rPr>
                <w:lang w:val="en-US"/>
              </w:rPr>
              <w:t>RedCap</w:t>
            </w:r>
            <w:proofErr w:type="spellEnd"/>
            <w:r w:rsidRPr="00E10AA1">
              <w:rPr>
                <w:lang w:val="en-US"/>
              </w:rPr>
              <w:t xml:space="preserve"> UEs (RAN4, RAN2, RAN1)</w:t>
            </w:r>
          </w:p>
          <w:p w14:paraId="0EE0027C" w14:textId="77777777" w:rsidR="003A4F0A" w:rsidRPr="00014C17" w:rsidRDefault="003A4F0A" w:rsidP="003A4F0A">
            <w:pPr>
              <w:numPr>
                <w:ilvl w:val="0"/>
                <w:numId w:val="43"/>
              </w:numPr>
              <w:suppressAutoHyphens w:val="0"/>
              <w:autoSpaceDN w:val="0"/>
              <w:adjustRightInd w:val="0"/>
              <w:spacing w:after="0"/>
              <w:rPr>
                <w:lang w:val="en-US"/>
              </w:rPr>
            </w:pPr>
            <w:r w:rsidRPr="008C2B25">
              <w:rPr>
                <w:rFonts w:eastAsia="等线" w:hint="eastAsia"/>
                <w:lang w:val="en-US" w:eastAsia="zh-CN"/>
              </w:rPr>
              <w:t>F</w:t>
            </w:r>
            <w:r w:rsidRPr="008C2B25">
              <w:rPr>
                <w:rFonts w:eastAsia="等线"/>
                <w:lang w:val="en-US" w:eastAsia="zh-CN"/>
              </w:rPr>
              <w:t xml:space="preserve">or Option B-1-2 </w:t>
            </w:r>
          </w:p>
          <w:p w14:paraId="42CC066B" w14:textId="77777777" w:rsidR="003A4F0A" w:rsidRPr="00014C17" w:rsidRDefault="003A4F0A" w:rsidP="003A4F0A">
            <w:pPr>
              <w:numPr>
                <w:ilvl w:val="1"/>
                <w:numId w:val="43"/>
              </w:numPr>
              <w:suppressAutoHyphens w:val="0"/>
              <w:autoSpaceDN w:val="0"/>
              <w:adjustRightInd w:val="0"/>
              <w:spacing w:after="0"/>
              <w:rPr>
                <w:lang w:val="en-US"/>
              </w:rPr>
            </w:pPr>
            <w:r w:rsidRPr="008C2B25">
              <w:rPr>
                <w:rFonts w:eastAsia="等线" w:hint="eastAsia"/>
                <w:lang w:val="en-US" w:eastAsia="zh-CN"/>
              </w:rPr>
              <w:t>S</w:t>
            </w:r>
            <w:r w:rsidRPr="008C2B25">
              <w:rPr>
                <w:rFonts w:eastAsia="等线"/>
                <w:lang w:val="en-US" w:eastAsia="zh-CN"/>
              </w:rPr>
              <w:t>pecify support of BM/RLM/BFD based on SSB outside the active BWP with interruptions with the following conditions (RAN4, RAN2, RAN1):</w:t>
            </w:r>
          </w:p>
          <w:p w14:paraId="281F19A1" w14:textId="77777777" w:rsidR="003A4F0A" w:rsidRPr="00C80CE3" w:rsidRDefault="003A4F0A" w:rsidP="003A4F0A">
            <w:pPr>
              <w:pStyle w:val="a3"/>
              <w:numPr>
                <w:ilvl w:val="2"/>
                <w:numId w:val="43"/>
              </w:numPr>
              <w:spacing w:line="259" w:lineRule="auto"/>
              <w:rPr>
                <w:color w:val="000000"/>
              </w:rPr>
            </w:pPr>
            <w:r w:rsidRPr="00C80CE3">
              <w:rPr>
                <w:color w:val="000000"/>
              </w:rPr>
              <w:t>The UE shall be allowed to use B-1-2 only if there is no CSI-RS, no NCD SSB and no CD SSB configured for RLM/BM/BFD in the active BWP of the corresponding carrier(s) to be measured; and</w:t>
            </w:r>
          </w:p>
          <w:p w14:paraId="4C26F866" w14:textId="77777777" w:rsidR="003A4F0A" w:rsidRDefault="003A4F0A" w:rsidP="003A4F0A">
            <w:pPr>
              <w:pStyle w:val="a3"/>
              <w:numPr>
                <w:ilvl w:val="2"/>
                <w:numId w:val="43"/>
              </w:numPr>
              <w:spacing w:line="259" w:lineRule="auto"/>
              <w:rPr>
                <w:color w:val="000000"/>
              </w:rPr>
            </w:pPr>
            <w:r w:rsidRPr="00C80CE3">
              <w:rPr>
                <w:color w:val="000000"/>
              </w:rPr>
              <w:t xml:space="preserve">UE shall support option (C) NCD-SSB (subject to </w:t>
            </w:r>
            <w:proofErr w:type="spellStart"/>
            <w:r w:rsidRPr="00C80CE3">
              <w:rPr>
                <w:color w:val="000000"/>
              </w:rPr>
              <w:t>IoDT</w:t>
            </w:r>
            <w:proofErr w:type="spellEnd"/>
            <w:r w:rsidRPr="00C80CE3">
              <w:rPr>
                <w:color w:val="000000"/>
              </w:rPr>
              <w:t xml:space="preserve"> availability)</w:t>
            </w:r>
            <w:r>
              <w:rPr>
                <w:color w:val="000000"/>
              </w:rPr>
              <w:t>.</w:t>
            </w:r>
            <w:r w:rsidRPr="00C80CE3">
              <w:rPr>
                <w:color w:val="000000"/>
              </w:rPr>
              <w:t xml:space="preserve"> </w:t>
            </w:r>
          </w:p>
          <w:p w14:paraId="0E1442C4" w14:textId="77777777" w:rsidR="003A4F0A" w:rsidRDefault="003A4F0A" w:rsidP="003A4F0A">
            <w:pPr>
              <w:numPr>
                <w:ilvl w:val="1"/>
                <w:numId w:val="43"/>
              </w:numPr>
              <w:suppressAutoHyphens w:val="0"/>
              <w:autoSpaceDN w:val="0"/>
              <w:adjustRightInd w:val="0"/>
              <w:spacing w:after="0"/>
              <w:rPr>
                <w:lang w:val="en-US"/>
              </w:rPr>
            </w:pPr>
            <w:r>
              <w:rPr>
                <w:color w:val="000000"/>
              </w:rPr>
              <w:t>T</w:t>
            </w:r>
            <w:r w:rsidRPr="00C80CE3">
              <w:rPr>
                <w:color w:val="000000"/>
              </w:rPr>
              <w:t>he interruption related requirements will be decided and specified in RAN4</w:t>
            </w:r>
            <w:r>
              <w:rPr>
                <w:color w:val="000000"/>
              </w:rPr>
              <w:t>.</w:t>
            </w:r>
          </w:p>
          <w:p w14:paraId="3A520749" w14:textId="77777777" w:rsidR="003A4F0A" w:rsidRPr="00A7059D" w:rsidRDefault="003A4F0A" w:rsidP="003A4F0A">
            <w:pPr>
              <w:spacing w:after="0"/>
              <w:rPr>
                <w:bCs/>
                <w:lang w:eastAsia="ja-JP"/>
              </w:rPr>
            </w:pPr>
          </w:p>
          <w:p w14:paraId="4F42CFE6" w14:textId="606B67FB" w:rsidR="004F1469" w:rsidRPr="00D12C63" w:rsidRDefault="003A4F0A" w:rsidP="00310C92">
            <w:pPr>
              <w:spacing w:after="0"/>
              <w:rPr>
                <w:rFonts w:eastAsia="Malgun Gothic"/>
                <w:lang w:val="en-US"/>
              </w:rPr>
            </w:pPr>
            <w:r>
              <w:rPr>
                <w:rFonts w:eastAsia="微软雅黑"/>
              </w:rPr>
              <w:t>T</w:t>
            </w:r>
            <w:r w:rsidRPr="00532C6E">
              <w:rPr>
                <w:rFonts w:eastAsia="微软雅黑"/>
              </w:rPr>
              <w:t xml:space="preserve">he expected RAN2 </w:t>
            </w:r>
            <w:r w:rsidRPr="00D90171">
              <w:rPr>
                <w:rFonts w:eastAsia="微软雅黑"/>
              </w:rPr>
              <w:t>impacts are the</w:t>
            </w:r>
            <w:r>
              <w:rPr>
                <w:rFonts w:eastAsia="微软雅黑"/>
              </w:rPr>
              <w:t xml:space="preserve"> RRC configuration signalling for the above options, and</w:t>
            </w:r>
            <w:r w:rsidRPr="00532C6E">
              <w:rPr>
                <w:rFonts w:eastAsia="微软雅黑"/>
              </w:rPr>
              <w:t xml:space="preserve"> the capability signalling aspects.</w:t>
            </w:r>
          </w:p>
        </w:tc>
      </w:tr>
    </w:tbl>
    <w:p w14:paraId="0FECFCE7" w14:textId="66F76791" w:rsidR="00FD3FC3" w:rsidRPr="00922D2E" w:rsidRDefault="00FD3FC3" w:rsidP="00600A02">
      <w:pPr>
        <w:spacing w:before="240"/>
        <w:jc w:val="both"/>
      </w:pPr>
      <w:r>
        <w:t xml:space="preserve">In this contribution, we </w:t>
      </w:r>
      <w:r w:rsidR="00454C0D">
        <w:t xml:space="preserve">provide our views on </w:t>
      </w:r>
      <w:r w:rsidR="003A4F0A">
        <w:t>RRM impact of</w:t>
      </w:r>
      <w:r w:rsidR="00E54FA5">
        <w:t xml:space="preserve"> option </w:t>
      </w:r>
      <w:r w:rsidR="002F0B3B">
        <w:t>B-1-1</w:t>
      </w:r>
      <w:r w:rsidR="003A4F0A">
        <w:t xml:space="preserve"> for BWP operation without restriction</w:t>
      </w:r>
      <w:r>
        <w:t>.</w:t>
      </w:r>
    </w:p>
    <w:p w14:paraId="36839F3A" w14:textId="435651CC" w:rsidR="006A4739" w:rsidRDefault="006A4739" w:rsidP="006A4739">
      <w:pPr>
        <w:pStyle w:val="1"/>
        <w:numPr>
          <w:ilvl w:val="0"/>
          <w:numId w:val="23"/>
        </w:numPr>
        <w:tabs>
          <w:tab w:val="num" w:pos="720"/>
        </w:tabs>
        <w:ind w:left="432" w:hanging="432"/>
      </w:pPr>
      <w:bookmarkStart w:id="4" w:name="_Hlk73468315"/>
      <w:r>
        <w:t>Discussion</w:t>
      </w:r>
    </w:p>
    <w:p w14:paraId="7BF5BD3F" w14:textId="13165B06" w:rsidR="008F74A3" w:rsidRDefault="008F74A3" w:rsidP="008F74A3">
      <w:pPr>
        <w:spacing w:before="240"/>
        <w:jc w:val="both"/>
      </w:pPr>
      <w:r w:rsidRPr="00D12C63">
        <w:rPr>
          <w:lang w:val="en-US"/>
        </w:rPr>
        <w:t>In the RAN#9</w:t>
      </w:r>
      <w:r>
        <w:rPr>
          <w:lang w:val="en-US"/>
        </w:rPr>
        <w:t>7</w:t>
      </w:r>
      <w:r w:rsidRPr="00D12C63">
        <w:rPr>
          <w:lang w:val="en-US"/>
        </w:rPr>
        <w:t xml:space="preserve"> meeting, </w:t>
      </w:r>
      <w:r w:rsidRPr="0030436D">
        <w:rPr>
          <w:rFonts w:eastAsia="Times New Roman"/>
          <w:color w:val="000000" w:themeColor="text1"/>
        </w:rPr>
        <w:t>RAN asks RAN4 to do a high</w:t>
      </w:r>
      <w:r>
        <w:rPr>
          <w:rFonts w:eastAsia="Times New Roman"/>
          <w:color w:val="000000" w:themeColor="text1"/>
        </w:rPr>
        <w:t>-</w:t>
      </w:r>
      <w:r w:rsidRPr="0030436D">
        <w:rPr>
          <w:rFonts w:eastAsia="Times New Roman"/>
          <w:color w:val="000000" w:themeColor="text1"/>
        </w:rPr>
        <w:t>level analysis of the options in RAN4’s answer to Q2 in RP-221911 and report it to RAN#98 for RAN decision.</w:t>
      </w:r>
      <w:r>
        <w:rPr>
          <w:rFonts w:eastAsia="Times New Roman"/>
          <w:color w:val="000000" w:themeColor="text1"/>
        </w:rPr>
        <w:t xml:space="preserve"> RAN4 had done the high-level analysis in the two RAN4 meetings in Q4 2022. </w:t>
      </w:r>
      <w:r>
        <w:rPr>
          <w:rFonts w:hint="eastAsia"/>
        </w:rPr>
        <w:t>I</w:t>
      </w:r>
      <w:r>
        <w:t>n the RAN4#105 meeting, RAN4 reached agreements on high-level analysis of down-selected options.</w:t>
      </w:r>
      <w:r w:rsidRPr="00D93B14">
        <w:t xml:space="preserve"> </w:t>
      </w:r>
      <w:r w:rsidRPr="004B233C">
        <w:t>The conclusion was reported to RAN plenary meeting in the RAN4 LS [2].</w:t>
      </w:r>
    </w:p>
    <w:p w14:paraId="108EBD8A" w14:textId="105BDD15" w:rsidR="009356FD" w:rsidRPr="002D388A" w:rsidRDefault="002D388A" w:rsidP="002D388A">
      <w:pPr>
        <w:jc w:val="both"/>
        <w:rPr>
          <w:color w:val="000000" w:themeColor="text1"/>
          <w:szCs w:val="24"/>
        </w:rPr>
      </w:pPr>
      <w:r>
        <w:t xml:space="preserve">The high-level analysis on RRM requirements impact was summarized in Table 1 in LS report to RAN plenary [2]. For option </w:t>
      </w:r>
      <w:r w:rsidR="001762EF">
        <w:t>B-1-1</w:t>
      </w:r>
      <w:r>
        <w:t xml:space="preserve">, it was summarized </w:t>
      </w:r>
      <w:r w:rsidR="00101285">
        <w:t>as in Table 1 below</w:t>
      </w:r>
      <w:r>
        <w:t>.</w:t>
      </w:r>
    </w:p>
    <w:p w14:paraId="7E5872A9" w14:textId="77777777" w:rsidR="007A3390" w:rsidRDefault="007A3390" w:rsidP="007A3390">
      <w:pPr>
        <w:jc w:val="center"/>
        <w:rPr>
          <w:b/>
        </w:rPr>
      </w:pPr>
    </w:p>
    <w:p w14:paraId="231F652D" w14:textId="452D851D" w:rsidR="007A3390" w:rsidRPr="00AE6B82" w:rsidRDefault="007A3390" w:rsidP="007A3390">
      <w:pPr>
        <w:jc w:val="center"/>
        <w:rPr>
          <w:b/>
        </w:rPr>
      </w:pPr>
      <w:r w:rsidRPr="00AE6B82">
        <w:rPr>
          <w:b/>
        </w:rPr>
        <w:lastRenderedPageBreak/>
        <w:t xml:space="preserve">Table </w:t>
      </w:r>
      <w:r>
        <w:rPr>
          <w:b/>
        </w:rPr>
        <w:t>1</w:t>
      </w:r>
      <w:r w:rsidRPr="00AE6B82">
        <w:rPr>
          <w:b/>
        </w:rPr>
        <w:t xml:space="preserve">: High-level analysis of candidate options on </w:t>
      </w:r>
      <w:r w:rsidRPr="00FC5D99">
        <w:rPr>
          <w:b/>
          <w:highlight w:val="cyan"/>
        </w:rPr>
        <w:t>RRM requirements impact/workload in RAN4</w:t>
      </w:r>
    </w:p>
    <w:tbl>
      <w:tblPr>
        <w:tblStyle w:val="afff5"/>
        <w:tblW w:w="9886" w:type="dxa"/>
        <w:tblInd w:w="279" w:type="dxa"/>
        <w:tblLook w:val="04A0" w:firstRow="1" w:lastRow="0" w:firstColumn="1" w:lastColumn="0" w:noHBand="0" w:noVBand="1"/>
      </w:tblPr>
      <w:tblGrid>
        <w:gridCol w:w="1417"/>
        <w:gridCol w:w="6237"/>
        <w:gridCol w:w="2232"/>
      </w:tblGrid>
      <w:tr w:rsidR="007A3390" w:rsidRPr="00EC15C2" w14:paraId="071275BF" w14:textId="77777777" w:rsidTr="00041095">
        <w:tc>
          <w:tcPr>
            <w:tcW w:w="1417" w:type="dxa"/>
            <w:vAlign w:val="center"/>
          </w:tcPr>
          <w:p w14:paraId="067941D9" w14:textId="77777777" w:rsidR="007A3390" w:rsidRPr="00EC15C2" w:rsidRDefault="007A3390" w:rsidP="00041095">
            <w:pPr>
              <w:jc w:val="center"/>
              <w:rPr>
                <w:rFonts w:ascii="Times New Roman" w:hAnsi="Times New Roman"/>
                <w:b/>
                <w:lang w:eastAsia="zh-CN"/>
              </w:rPr>
            </w:pPr>
            <w:r w:rsidRPr="00EC15C2">
              <w:rPr>
                <w:rFonts w:ascii="Times New Roman" w:hAnsi="Times New Roman" w:hint="eastAsia"/>
                <w:b/>
                <w:lang w:eastAsia="zh-CN"/>
              </w:rPr>
              <w:t>O</w:t>
            </w:r>
            <w:r w:rsidRPr="00EC15C2">
              <w:rPr>
                <w:rFonts w:ascii="Times New Roman" w:hAnsi="Times New Roman"/>
                <w:b/>
                <w:lang w:eastAsia="zh-CN"/>
              </w:rPr>
              <w:t>ptions</w:t>
            </w:r>
          </w:p>
        </w:tc>
        <w:tc>
          <w:tcPr>
            <w:tcW w:w="6237" w:type="dxa"/>
            <w:vAlign w:val="center"/>
          </w:tcPr>
          <w:p w14:paraId="74DFD4C8" w14:textId="77777777" w:rsidR="007A3390" w:rsidRPr="00EC15C2" w:rsidRDefault="007A3390" w:rsidP="00041095">
            <w:pPr>
              <w:jc w:val="center"/>
              <w:rPr>
                <w:rFonts w:ascii="Times New Roman" w:hAnsi="Times New Roman"/>
                <w:b/>
                <w:lang w:eastAsia="zh-CN"/>
              </w:rPr>
            </w:pPr>
            <w:r w:rsidRPr="00EC15C2">
              <w:rPr>
                <w:rFonts w:ascii="Times New Roman" w:hAnsi="Times New Roman" w:hint="eastAsia"/>
                <w:b/>
                <w:lang w:eastAsia="zh-CN"/>
              </w:rPr>
              <w:t>T</w:t>
            </w:r>
            <w:r w:rsidRPr="00EC15C2">
              <w:rPr>
                <w:rFonts w:ascii="Times New Roman" w:hAnsi="Times New Roman"/>
                <w:b/>
                <w:lang w:eastAsia="zh-CN"/>
              </w:rPr>
              <w:t>echnical analysis</w:t>
            </w:r>
          </w:p>
        </w:tc>
        <w:tc>
          <w:tcPr>
            <w:tcW w:w="2232" w:type="dxa"/>
          </w:tcPr>
          <w:p w14:paraId="49F2EA47" w14:textId="77777777" w:rsidR="007A3390" w:rsidRPr="00EC15C2" w:rsidRDefault="007A3390" w:rsidP="00041095">
            <w:pPr>
              <w:jc w:val="center"/>
              <w:rPr>
                <w:rFonts w:ascii="Times New Roman" w:hAnsi="Times New Roman"/>
                <w:b/>
                <w:lang w:eastAsia="zh-CN"/>
              </w:rPr>
            </w:pPr>
            <w:r w:rsidRPr="00EC15C2">
              <w:rPr>
                <w:rFonts w:ascii="Times New Roman" w:hAnsi="Times New Roman"/>
                <w:b/>
                <w:lang w:eastAsia="zh-CN"/>
              </w:rPr>
              <w:t>Summary</w:t>
            </w:r>
          </w:p>
        </w:tc>
      </w:tr>
      <w:tr w:rsidR="007A3390" w:rsidRPr="0031608F" w14:paraId="250B3DE3" w14:textId="77777777" w:rsidTr="00041095">
        <w:tc>
          <w:tcPr>
            <w:tcW w:w="1417" w:type="dxa"/>
            <w:vAlign w:val="center"/>
          </w:tcPr>
          <w:p w14:paraId="54CC0AAD" w14:textId="77777777" w:rsidR="007A3390" w:rsidRPr="00F90251" w:rsidRDefault="007A3390" w:rsidP="00041095">
            <w:pPr>
              <w:rPr>
                <w:rFonts w:ascii="Times New Roman" w:hAnsi="Times New Roman"/>
              </w:rPr>
            </w:pPr>
            <w:r w:rsidRPr="00F90251">
              <w:rPr>
                <w:rFonts w:ascii="Times New Roman" w:hAnsi="Times New Roman"/>
              </w:rPr>
              <w:t>Option B-1-1)</w:t>
            </w:r>
          </w:p>
        </w:tc>
        <w:tc>
          <w:tcPr>
            <w:tcW w:w="6237" w:type="dxa"/>
          </w:tcPr>
          <w:p w14:paraId="32C279D9" w14:textId="77777777" w:rsidR="007A3390" w:rsidRPr="00F90251" w:rsidRDefault="007A3390" w:rsidP="007A3390">
            <w:pPr>
              <w:pStyle w:val="a3"/>
              <w:numPr>
                <w:ilvl w:val="0"/>
                <w:numId w:val="41"/>
              </w:numPr>
              <w:contextualSpacing/>
              <w:rPr>
                <w:rFonts w:ascii="Times New Roman" w:hAnsi="Times New Roman"/>
              </w:rPr>
            </w:pPr>
            <w:r w:rsidRPr="00F90251">
              <w:rPr>
                <w:rFonts w:ascii="Times New Roman" w:hAnsi="Times New Roman"/>
              </w:rPr>
              <w:t xml:space="preserve">Existing SSB based RLM/BFD/BM measurement requirements will apply. </w:t>
            </w:r>
          </w:p>
          <w:p w14:paraId="69C93BFE" w14:textId="77777777" w:rsidR="007A3390" w:rsidRPr="00F90251" w:rsidRDefault="007A3390" w:rsidP="007A3390">
            <w:pPr>
              <w:pStyle w:val="a3"/>
              <w:numPr>
                <w:ilvl w:val="0"/>
                <w:numId w:val="41"/>
              </w:numPr>
              <w:contextualSpacing/>
              <w:rPr>
                <w:rFonts w:ascii="Times New Roman" w:hAnsi="Times New Roman"/>
              </w:rPr>
            </w:pPr>
            <w:r w:rsidRPr="00F90251">
              <w:rPr>
                <w:rFonts w:ascii="Times New Roman" w:hAnsi="Times New Roman"/>
              </w:rPr>
              <w:t xml:space="preserve">The applicability rule of existing requirements is to be updated. </w:t>
            </w:r>
          </w:p>
          <w:p w14:paraId="680F6805" w14:textId="77777777" w:rsidR="007A3390" w:rsidRPr="00F90251" w:rsidRDefault="007A3390" w:rsidP="007A3390">
            <w:pPr>
              <w:pStyle w:val="a3"/>
              <w:numPr>
                <w:ilvl w:val="0"/>
                <w:numId w:val="41"/>
              </w:numPr>
              <w:contextualSpacing/>
            </w:pPr>
            <w:r w:rsidRPr="00F90251">
              <w:rPr>
                <w:rFonts w:ascii="Times New Roman" w:hAnsi="Times New Roman"/>
              </w:rPr>
              <w:t>Depending on RF BW and BB BW (FFT BW) assumption, at least intra-frequency measurement with gap need to be revisited</w:t>
            </w:r>
          </w:p>
        </w:tc>
        <w:tc>
          <w:tcPr>
            <w:tcW w:w="2232" w:type="dxa"/>
          </w:tcPr>
          <w:p w14:paraId="32168579" w14:textId="77777777" w:rsidR="007A3390" w:rsidRPr="00F90251" w:rsidRDefault="007A3390" w:rsidP="00041095">
            <w:pPr>
              <w:spacing w:after="120"/>
              <w:rPr>
                <w:rFonts w:ascii="Times New Roman" w:hAnsi="Times New Roman"/>
                <w:lang w:val="en-US" w:eastAsia="zh-CN"/>
              </w:rPr>
            </w:pPr>
            <w:r w:rsidRPr="00F90251">
              <w:rPr>
                <w:rFonts w:ascii="Times New Roman" w:hAnsi="Times New Roman" w:hint="eastAsia"/>
                <w:lang w:val="en-US" w:eastAsia="zh-CN"/>
              </w:rPr>
              <w:t>L</w:t>
            </w:r>
            <w:r w:rsidRPr="00F90251">
              <w:rPr>
                <w:rFonts w:ascii="Times New Roman" w:hAnsi="Times New Roman"/>
                <w:lang w:val="en-US" w:eastAsia="zh-CN"/>
              </w:rPr>
              <w:t>ow</w:t>
            </w:r>
          </w:p>
        </w:tc>
      </w:tr>
    </w:tbl>
    <w:p w14:paraId="31FD9F8F" w14:textId="30602A42" w:rsidR="009356FD" w:rsidRPr="007857DA" w:rsidRDefault="009356FD" w:rsidP="009356FD">
      <w:pPr>
        <w:ind w:left="284"/>
        <w:jc w:val="both"/>
        <w:rPr>
          <w:bCs/>
        </w:rPr>
      </w:pPr>
      <w:r w:rsidRPr="007C7EA1">
        <w:rPr>
          <w:bCs/>
        </w:rPr>
        <w:t>Not</w:t>
      </w:r>
      <w:r>
        <w:rPr>
          <w:bCs/>
        </w:rPr>
        <w:t>e</w:t>
      </w:r>
      <w:r w:rsidRPr="007C7EA1">
        <w:rPr>
          <w:bCs/>
        </w:rPr>
        <w:t>: “Low”/ “</w:t>
      </w:r>
      <w:r>
        <w:rPr>
          <w:bCs/>
        </w:rPr>
        <w:t xml:space="preserve">Low to </w:t>
      </w:r>
      <w:r w:rsidRPr="007C7EA1">
        <w:rPr>
          <w:szCs w:val="24"/>
          <w:lang w:val="en-US"/>
        </w:rPr>
        <w:t>Medium”</w:t>
      </w:r>
      <w:r>
        <w:rPr>
          <w:szCs w:val="24"/>
          <w:lang w:val="en-US"/>
        </w:rPr>
        <w:t>/</w:t>
      </w:r>
      <w:r w:rsidRPr="007C7EA1">
        <w:rPr>
          <w:bCs/>
        </w:rPr>
        <w:t xml:space="preserve"> “</w:t>
      </w:r>
      <w:r w:rsidRPr="007C7EA1">
        <w:rPr>
          <w:szCs w:val="24"/>
          <w:lang w:val="en-US"/>
        </w:rPr>
        <w:t>Medium”</w:t>
      </w:r>
      <w:r w:rsidRPr="007C7EA1">
        <w:rPr>
          <w:bCs/>
        </w:rPr>
        <w:t xml:space="preserve"> correspond to the low/</w:t>
      </w:r>
      <w:r>
        <w:rPr>
          <w:bCs/>
        </w:rPr>
        <w:t>low to medium/</w:t>
      </w:r>
      <w:r w:rsidRPr="007C7EA1">
        <w:rPr>
          <w:bCs/>
        </w:rPr>
        <w:t xml:space="preserve">medium </w:t>
      </w:r>
      <w:r>
        <w:rPr>
          <w:bCs/>
        </w:rPr>
        <w:t>RRM requirements</w:t>
      </w:r>
      <w:r w:rsidRPr="007C7EA1">
        <w:rPr>
          <w:bCs/>
        </w:rPr>
        <w:t xml:space="preserve"> impact</w:t>
      </w:r>
      <w:r>
        <w:rPr>
          <w:bCs/>
        </w:rPr>
        <w:t>.</w:t>
      </w:r>
    </w:p>
    <w:p w14:paraId="69DF0E88" w14:textId="77777777" w:rsidR="009356FD" w:rsidRPr="005D4731" w:rsidRDefault="009356FD" w:rsidP="009356FD">
      <w:pPr>
        <w:jc w:val="center"/>
      </w:pPr>
    </w:p>
    <w:p w14:paraId="338545CD" w14:textId="5EAB1BDE" w:rsidR="00BF3B29" w:rsidRPr="00CE2619" w:rsidRDefault="00BF3B29" w:rsidP="00BF3B29">
      <w:pPr>
        <w:pStyle w:val="2"/>
        <w:numPr>
          <w:ilvl w:val="0"/>
          <w:numId w:val="0"/>
        </w:numPr>
        <w:rPr>
          <w:lang w:val="en-US"/>
        </w:rPr>
      </w:pPr>
      <w:r w:rsidRPr="00082D43">
        <w:rPr>
          <w:rFonts w:hint="eastAsia"/>
          <w:lang w:val="en-US"/>
        </w:rPr>
        <w:t>2</w:t>
      </w:r>
      <w:r w:rsidRPr="00082D43">
        <w:rPr>
          <w:lang w:val="en-US"/>
        </w:rPr>
        <w:t>.</w:t>
      </w:r>
      <w:r>
        <w:rPr>
          <w:lang w:val="en-US"/>
        </w:rPr>
        <w:t>1</w:t>
      </w:r>
      <w:r w:rsidRPr="00082D43">
        <w:rPr>
          <w:lang w:val="en-US"/>
        </w:rPr>
        <w:t xml:space="preserve"> </w:t>
      </w:r>
      <w:r w:rsidRPr="00A736ED">
        <w:rPr>
          <w:lang w:val="en-US"/>
        </w:rPr>
        <w:t xml:space="preserve">RLM/BFD/BM Requirements for option </w:t>
      </w:r>
      <w:r w:rsidR="009143BD">
        <w:rPr>
          <w:lang w:val="en-US"/>
        </w:rPr>
        <w:t>B-1-1</w:t>
      </w:r>
    </w:p>
    <w:p w14:paraId="05A6C483" w14:textId="339FFF9C" w:rsidR="009356FD" w:rsidRDefault="00950FBF" w:rsidP="00A46C37">
      <w:pPr>
        <w:spacing w:before="240"/>
        <w:jc w:val="both"/>
        <w:rPr>
          <w:color w:val="000000" w:themeColor="text1"/>
          <w:szCs w:val="24"/>
        </w:rPr>
      </w:pPr>
      <w:r>
        <w:rPr>
          <w:color w:val="000000" w:themeColor="text1"/>
          <w:szCs w:val="24"/>
        </w:rPr>
        <w:t>I</w:t>
      </w:r>
      <w:r>
        <w:rPr>
          <w:rFonts w:hint="eastAsia"/>
          <w:color w:val="000000" w:themeColor="text1"/>
          <w:szCs w:val="24"/>
        </w:rPr>
        <w:t>n</w:t>
      </w:r>
      <w:r>
        <w:rPr>
          <w:color w:val="000000" w:themeColor="text1"/>
          <w:szCs w:val="24"/>
        </w:rPr>
        <w:t xml:space="preserve"> existing</w:t>
      </w:r>
      <w:r w:rsidR="004E65EF" w:rsidRPr="004E65EF">
        <w:rPr>
          <w:color w:val="000000" w:themeColor="text1"/>
          <w:szCs w:val="24"/>
        </w:rPr>
        <w:t xml:space="preserve"> </w:t>
      </w:r>
      <w:r w:rsidR="004E65EF">
        <w:rPr>
          <w:color w:val="000000" w:themeColor="text1"/>
          <w:szCs w:val="24"/>
        </w:rPr>
        <w:t>RLM/BFD/BM</w:t>
      </w:r>
      <w:r>
        <w:rPr>
          <w:color w:val="000000" w:themeColor="text1"/>
          <w:szCs w:val="24"/>
        </w:rPr>
        <w:t xml:space="preserve"> requirements, the applicabl</w:t>
      </w:r>
      <w:r w:rsidR="00145EA3">
        <w:rPr>
          <w:color w:val="000000" w:themeColor="text1"/>
          <w:szCs w:val="24"/>
        </w:rPr>
        <w:t>e conditions of S</w:t>
      </w:r>
      <w:r>
        <w:rPr>
          <w:color w:val="000000" w:themeColor="text1"/>
          <w:szCs w:val="24"/>
        </w:rPr>
        <w:t>SB are specified</w:t>
      </w:r>
      <w:r w:rsidR="004E65EF">
        <w:rPr>
          <w:color w:val="000000" w:themeColor="text1"/>
          <w:szCs w:val="24"/>
        </w:rPr>
        <w:t xml:space="preserve"> as follows.</w:t>
      </w:r>
    </w:p>
    <w:tbl>
      <w:tblPr>
        <w:tblStyle w:val="afff5"/>
        <w:tblW w:w="0" w:type="auto"/>
        <w:tblInd w:w="0" w:type="dxa"/>
        <w:tblLook w:val="04A0" w:firstRow="1" w:lastRow="0" w:firstColumn="1" w:lastColumn="0" w:noHBand="0" w:noVBand="1"/>
      </w:tblPr>
      <w:tblGrid>
        <w:gridCol w:w="9630"/>
      </w:tblGrid>
      <w:tr w:rsidR="00950FBF" w:rsidRPr="003A0E98" w14:paraId="0B338106" w14:textId="77777777" w:rsidTr="00950FBF">
        <w:tc>
          <w:tcPr>
            <w:tcW w:w="9630" w:type="dxa"/>
          </w:tcPr>
          <w:p w14:paraId="498C40E6" w14:textId="77777777" w:rsidR="00240881" w:rsidRPr="00240881" w:rsidRDefault="00240881" w:rsidP="00240881">
            <w:pPr>
              <w:rPr>
                <w:rFonts w:cs="v5.0.0"/>
                <w:i/>
                <w:iCs/>
              </w:rPr>
            </w:pPr>
            <w:r w:rsidRPr="00240881">
              <w:rPr>
                <w:rFonts w:cs="v5.0.0"/>
                <w:i/>
                <w:iCs/>
              </w:rPr>
              <w:t>8.1</w:t>
            </w:r>
            <w:r w:rsidRPr="00240881">
              <w:rPr>
                <w:rFonts w:cs="v5.0.0"/>
                <w:i/>
                <w:iCs/>
              </w:rPr>
              <w:tab/>
              <w:t>Radio Link Monitoring</w:t>
            </w:r>
          </w:p>
          <w:p w14:paraId="24A28E53" w14:textId="77777777" w:rsidR="00240881" w:rsidRPr="00240881" w:rsidRDefault="00240881" w:rsidP="00240881">
            <w:pPr>
              <w:rPr>
                <w:rFonts w:cs="v5.0.0"/>
                <w:i/>
                <w:iCs/>
              </w:rPr>
            </w:pPr>
            <w:r w:rsidRPr="00240881">
              <w:rPr>
                <w:rFonts w:cs="v5.0.0"/>
                <w:i/>
                <w:iCs/>
              </w:rPr>
              <w:t>8.1.1</w:t>
            </w:r>
            <w:r w:rsidRPr="00240881">
              <w:rPr>
                <w:rFonts w:cs="v5.0.0"/>
                <w:i/>
                <w:iCs/>
              </w:rPr>
              <w:tab/>
              <w:t>Introduction</w:t>
            </w:r>
          </w:p>
          <w:p w14:paraId="75F7EFAD" w14:textId="09E80459" w:rsidR="00240881" w:rsidRDefault="00240881" w:rsidP="00240881">
            <w:pPr>
              <w:rPr>
                <w:rFonts w:cs="v5.0.0"/>
                <w:i/>
                <w:iCs/>
                <w:lang w:eastAsia="zh-CN"/>
              </w:rPr>
            </w:pPr>
            <w:r w:rsidRPr="00240881">
              <w:rPr>
                <w:rFonts w:cs="v5.0.0"/>
                <w:i/>
                <w:iCs/>
              </w:rPr>
              <w:t xml:space="preserve">The UE shall monitor the downlink radio link quality based on the reference signal configured as RLM-RS resource(s) in order to detect the downlink radio link quality of the </w:t>
            </w:r>
            <w:proofErr w:type="spellStart"/>
            <w:r w:rsidRPr="00240881">
              <w:rPr>
                <w:rFonts w:cs="v5.0.0"/>
                <w:i/>
                <w:iCs/>
              </w:rPr>
              <w:t>PCell</w:t>
            </w:r>
            <w:proofErr w:type="spellEnd"/>
            <w:r w:rsidRPr="00240881">
              <w:rPr>
                <w:rFonts w:cs="v5.0.0"/>
                <w:i/>
                <w:iCs/>
              </w:rPr>
              <w:t xml:space="preserve">, </w:t>
            </w:r>
            <w:proofErr w:type="spellStart"/>
            <w:r w:rsidRPr="00240881">
              <w:rPr>
                <w:rFonts w:cs="v5.0.0"/>
                <w:i/>
                <w:iCs/>
              </w:rPr>
              <w:t>PSCell</w:t>
            </w:r>
            <w:proofErr w:type="spellEnd"/>
            <w:r w:rsidRPr="00240881">
              <w:rPr>
                <w:rFonts w:cs="v5.0.0"/>
                <w:i/>
                <w:iCs/>
              </w:rPr>
              <w:t xml:space="preserve"> and deactivated </w:t>
            </w:r>
            <w:proofErr w:type="spellStart"/>
            <w:r w:rsidRPr="00240881">
              <w:rPr>
                <w:rFonts w:cs="v5.0.0"/>
                <w:i/>
                <w:iCs/>
              </w:rPr>
              <w:t>PSCell</w:t>
            </w:r>
            <w:proofErr w:type="spellEnd"/>
            <w:r w:rsidRPr="00240881">
              <w:rPr>
                <w:rFonts w:cs="v5.0.0"/>
                <w:i/>
                <w:iCs/>
              </w:rPr>
              <w:t xml:space="preserve"> if configured with bfd-and-RLM with value true as specified in TS 38.213 [3]. The configured RLM-RS resources can be all </w:t>
            </w:r>
            <w:r w:rsidRPr="00240881">
              <w:rPr>
                <w:rFonts w:cs="v5.0.0"/>
                <w:i/>
                <w:iCs/>
                <w:highlight w:val="yellow"/>
              </w:rPr>
              <w:t>SSBs</w:t>
            </w:r>
            <w:r w:rsidRPr="00240881">
              <w:rPr>
                <w:rFonts w:cs="v5.0.0"/>
                <w:i/>
                <w:iCs/>
              </w:rPr>
              <w:t xml:space="preserve">, or all CSI-RSs, or a </w:t>
            </w:r>
            <w:r w:rsidRPr="00240881">
              <w:rPr>
                <w:rFonts w:cs="v5.0.0"/>
                <w:i/>
                <w:iCs/>
                <w:highlight w:val="yellow"/>
              </w:rPr>
              <w:t>mix of SSBs and CSI-RSs</w:t>
            </w:r>
            <w:r w:rsidRPr="00240881">
              <w:rPr>
                <w:rFonts w:cs="v5.0.0"/>
                <w:i/>
                <w:iCs/>
              </w:rPr>
              <w:t xml:space="preserve">. </w:t>
            </w:r>
            <w:r w:rsidRPr="00240881">
              <w:rPr>
                <w:rFonts w:cs="v5.0.0"/>
                <w:i/>
                <w:iCs/>
                <w:highlight w:val="yellow"/>
              </w:rPr>
              <w:t>UE is not required to perform RLM outside the active DL BWP.</w:t>
            </w:r>
          </w:p>
          <w:p w14:paraId="25067CDF" w14:textId="646446AB" w:rsidR="006F3E3A" w:rsidRPr="006F3E3A" w:rsidRDefault="006F3E3A" w:rsidP="006F3E3A">
            <w:pPr>
              <w:rPr>
                <w:rFonts w:cs="v5.0.0"/>
                <w:i/>
                <w:iCs/>
              </w:rPr>
            </w:pPr>
            <w:r w:rsidRPr="006F3E3A">
              <w:rPr>
                <w:rFonts w:cs="v5.0.0"/>
                <w:i/>
                <w:iCs/>
              </w:rPr>
              <w:t>8.1.2</w:t>
            </w:r>
            <w:r w:rsidRPr="006F3E3A">
              <w:rPr>
                <w:rFonts w:cs="v5.0.0"/>
                <w:i/>
                <w:iCs/>
              </w:rPr>
              <w:tab/>
              <w:t>Requirements for SSB based radio link monitoring</w:t>
            </w:r>
          </w:p>
          <w:p w14:paraId="33622A4C" w14:textId="77777777" w:rsidR="006F3E3A" w:rsidRPr="006F3E3A" w:rsidRDefault="006F3E3A" w:rsidP="006F3E3A">
            <w:pPr>
              <w:rPr>
                <w:rFonts w:cs="v5.0.0"/>
                <w:i/>
                <w:iCs/>
              </w:rPr>
            </w:pPr>
            <w:r w:rsidRPr="006F3E3A">
              <w:rPr>
                <w:rFonts w:cs="v5.0.0"/>
                <w:i/>
                <w:iCs/>
              </w:rPr>
              <w:t>8.1.2.1</w:t>
            </w:r>
            <w:r w:rsidRPr="006F3E3A">
              <w:rPr>
                <w:rFonts w:cs="v5.0.0"/>
                <w:i/>
                <w:iCs/>
              </w:rPr>
              <w:tab/>
              <w:t>Introduction</w:t>
            </w:r>
          </w:p>
          <w:p w14:paraId="1B7AE250" w14:textId="33234F8C" w:rsidR="00950FBF" w:rsidRDefault="006F3E3A" w:rsidP="006F3E3A">
            <w:pPr>
              <w:spacing w:before="240"/>
              <w:rPr>
                <w:rFonts w:cs="v5.0.0"/>
                <w:i/>
                <w:iCs/>
              </w:rPr>
            </w:pPr>
            <w:r w:rsidRPr="006F3E3A">
              <w:rPr>
                <w:rFonts w:cs="v5.0.0"/>
                <w:i/>
                <w:iCs/>
              </w:rPr>
              <w:t xml:space="preserve">The requirements in this clause apply for each SSB based RLM-RS resource configured for </w:t>
            </w:r>
            <w:proofErr w:type="spellStart"/>
            <w:r w:rsidRPr="006F3E3A">
              <w:rPr>
                <w:rFonts w:cs="v5.0.0"/>
                <w:i/>
                <w:iCs/>
              </w:rPr>
              <w:t>PCell</w:t>
            </w:r>
            <w:proofErr w:type="spellEnd"/>
            <w:r w:rsidRPr="006F3E3A">
              <w:rPr>
                <w:rFonts w:cs="v5.0.0"/>
                <w:i/>
                <w:iCs/>
              </w:rPr>
              <w:t xml:space="preserve">, </w:t>
            </w:r>
            <w:proofErr w:type="spellStart"/>
            <w:r w:rsidRPr="006F3E3A">
              <w:rPr>
                <w:rFonts w:cs="v5.0.0"/>
                <w:i/>
                <w:iCs/>
              </w:rPr>
              <w:t>PSCell</w:t>
            </w:r>
            <w:proofErr w:type="spellEnd"/>
            <w:r w:rsidRPr="006F3E3A">
              <w:rPr>
                <w:rFonts w:cs="v5.0.0"/>
                <w:i/>
                <w:iCs/>
              </w:rPr>
              <w:t xml:space="preserve"> or deactivated </w:t>
            </w:r>
            <w:proofErr w:type="spellStart"/>
            <w:r w:rsidRPr="006F3E3A">
              <w:rPr>
                <w:rFonts w:cs="v5.0.0"/>
                <w:i/>
                <w:iCs/>
              </w:rPr>
              <w:t>PSCell</w:t>
            </w:r>
            <w:proofErr w:type="spellEnd"/>
            <w:r w:rsidRPr="006F3E3A">
              <w:rPr>
                <w:rFonts w:cs="v5.0.0"/>
                <w:i/>
                <w:iCs/>
              </w:rPr>
              <w:t xml:space="preserve">, </w:t>
            </w:r>
            <w:r w:rsidRPr="006F3E3A">
              <w:rPr>
                <w:rFonts w:cs="v5.0.0"/>
                <w:i/>
                <w:iCs/>
                <w:highlight w:val="yellow"/>
              </w:rPr>
              <w:t>provided that the SSB configured for RLM is actually transmitted within UE active DL BWP during the entire evaluation period</w:t>
            </w:r>
            <w:r w:rsidRPr="006F3E3A">
              <w:rPr>
                <w:rFonts w:cs="v5.0.0"/>
                <w:i/>
                <w:iCs/>
              </w:rPr>
              <w:t xml:space="preserve"> specified in clause 8.1.2.2.</w:t>
            </w:r>
          </w:p>
          <w:p w14:paraId="6CAF6A66" w14:textId="04DE40CF" w:rsidR="006F3E3A" w:rsidRDefault="006F3E3A" w:rsidP="006F3E3A">
            <w:pPr>
              <w:spacing w:before="240"/>
              <w:rPr>
                <w:rFonts w:cs="v5.0.0"/>
                <w:i/>
                <w:iCs/>
              </w:rPr>
            </w:pPr>
          </w:p>
          <w:p w14:paraId="5BC8432A" w14:textId="77777777" w:rsidR="007F751B" w:rsidRPr="007F751B" w:rsidRDefault="007F751B" w:rsidP="007F751B">
            <w:pPr>
              <w:spacing w:before="240"/>
              <w:rPr>
                <w:rFonts w:cs="v5.0.0"/>
                <w:i/>
                <w:iCs/>
              </w:rPr>
            </w:pPr>
            <w:r w:rsidRPr="007F751B">
              <w:rPr>
                <w:rFonts w:cs="v5.0.0"/>
                <w:i/>
                <w:iCs/>
              </w:rPr>
              <w:t>8.5</w:t>
            </w:r>
            <w:r w:rsidRPr="007F751B">
              <w:rPr>
                <w:rFonts w:cs="v5.0.0"/>
                <w:i/>
                <w:iCs/>
              </w:rPr>
              <w:tab/>
              <w:t>Link Recovery Procedures</w:t>
            </w:r>
          </w:p>
          <w:p w14:paraId="2CC59533" w14:textId="77777777" w:rsidR="007F751B" w:rsidRPr="007F751B" w:rsidRDefault="007F751B" w:rsidP="007F751B">
            <w:pPr>
              <w:spacing w:before="240"/>
              <w:rPr>
                <w:rFonts w:cs="v5.0.0"/>
                <w:i/>
                <w:iCs/>
              </w:rPr>
            </w:pPr>
            <w:r w:rsidRPr="007F751B">
              <w:rPr>
                <w:rFonts w:cs="v5.0.0"/>
                <w:i/>
                <w:iCs/>
              </w:rPr>
              <w:t>8.5.1</w:t>
            </w:r>
            <w:r w:rsidRPr="007F751B">
              <w:rPr>
                <w:rFonts w:cs="v5.0.0"/>
                <w:i/>
                <w:iCs/>
              </w:rPr>
              <w:tab/>
              <w:t>Introduction</w:t>
            </w:r>
          </w:p>
          <w:p w14:paraId="5D68F05B" w14:textId="31B13804" w:rsidR="007F751B" w:rsidRDefault="007F751B" w:rsidP="007F751B">
            <w:pPr>
              <w:spacing w:before="240"/>
              <w:rPr>
                <w:rFonts w:cs="v5.0.0"/>
                <w:i/>
                <w:iCs/>
              </w:rPr>
            </w:pPr>
            <w:r w:rsidRPr="007F751B">
              <w:rPr>
                <w:rFonts w:cs="v5.0.0"/>
                <w:i/>
                <w:iCs/>
              </w:rPr>
              <w:t xml:space="preserve">The RS resource configurations in the set on </w:t>
            </w:r>
            <w:proofErr w:type="spellStart"/>
            <w:r w:rsidRPr="007F751B">
              <w:rPr>
                <w:rFonts w:cs="v5.0.0"/>
                <w:i/>
                <w:iCs/>
              </w:rPr>
              <w:t>PCell</w:t>
            </w:r>
            <w:proofErr w:type="spellEnd"/>
            <w:r w:rsidRPr="007F751B">
              <w:rPr>
                <w:rFonts w:cs="v5.0.0"/>
                <w:i/>
                <w:iCs/>
              </w:rPr>
              <w:t xml:space="preserve">, </w:t>
            </w:r>
            <w:proofErr w:type="spellStart"/>
            <w:r w:rsidRPr="007F751B">
              <w:rPr>
                <w:rFonts w:cs="v5.0.0"/>
                <w:i/>
                <w:iCs/>
              </w:rPr>
              <w:t>PSCell</w:t>
            </w:r>
            <w:proofErr w:type="spellEnd"/>
            <w:r w:rsidRPr="007F751B">
              <w:rPr>
                <w:rFonts w:cs="v5.0.0"/>
                <w:i/>
                <w:iCs/>
              </w:rPr>
              <w:t xml:space="preserve"> or deactivated </w:t>
            </w:r>
            <w:proofErr w:type="spellStart"/>
            <w:r w:rsidRPr="007F751B">
              <w:rPr>
                <w:rFonts w:cs="v5.0.0"/>
                <w:i/>
                <w:iCs/>
              </w:rPr>
              <w:t>PSCell</w:t>
            </w:r>
            <w:proofErr w:type="spellEnd"/>
            <w:r w:rsidRPr="007F751B">
              <w:rPr>
                <w:rFonts w:cs="v5.0.0"/>
                <w:i/>
                <w:iCs/>
              </w:rPr>
              <w:t xml:space="preserve"> (if configured with bfd-and-RLM with value true) can be periodic CSI-RS resources and/or SSBs. RS resource configuration in the set on </w:t>
            </w:r>
            <w:proofErr w:type="spellStart"/>
            <w:r w:rsidRPr="007F751B">
              <w:rPr>
                <w:rFonts w:cs="v5.0.0"/>
                <w:i/>
                <w:iCs/>
              </w:rPr>
              <w:t>SCell</w:t>
            </w:r>
            <w:proofErr w:type="spellEnd"/>
            <w:r w:rsidRPr="007F751B">
              <w:rPr>
                <w:rFonts w:cs="v5.0.0"/>
                <w:i/>
                <w:iCs/>
              </w:rPr>
              <w:t xml:space="preserve"> shall be periodic CSI-RS. </w:t>
            </w:r>
            <w:r w:rsidRPr="007F751B">
              <w:rPr>
                <w:rFonts w:cs="v5.0.0"/>
                <w:i/>
                <w:iCs/>
                <w:highlight w:val="yellow"/>
              </w:rPr>
              <w:t>UE is not required to perform beam failure detection outside the active DL BWP.</w:t>
            </w:r>
            <w:r w:rsidRPr="007F751B">
              <w:rPr>
                <w:rFonts w:cs="v5.0.0"/>
                <w:i/>
                <w:iCs/>
              </w:rPr>
              <w:t xml:space="preserve"> </w:t>
            </w:r>
          </w:p>
          <w:p w14:paraId="46A63961" w14:textId="77777777" w:rsidR="00CB6B08" w:rsidRDefault="00CB6B08" w:rsidP="007F751B">
            <w:pPr>
              <w:spacing w:before="240"/>
              <w:rPr>
                <w:i/>
                <w:iCs/>
                <w:color w:val="000000" w:themeColor="text1"/>
                <w:szCs w:val="24"/>
              </w:rPr>
            </w:pPr>
          </w:p>
          <w:p w14:paraId="0C52FE43" w14:textId="07183497" w:rsidR="007F751B" w:rsidRPr="007F751B" w:rsidRDefault="007F751B" w:rsidP="007F751B">
            <w:pPr>
              <w:spacing w:before="240"/>
              <w:rPr>
                <w:i/>
                <w:iCs/>
                <w:color w:val="000000" w:themeColor="text1"/>
                <w:szCs w:val="24"/>
              </w:rPr>
            </w:pPr>
            <w:r w:rsidRPr="007F751B">
              <w:rPr>
                <w:i/>
                <w:iCs/>
                <w:color w:val="000000" w:themeColor="text1"/>
                <w:szCs w:val="24"/>
              </w:rPr>
              <w:t>8.5.2</w:t>
            </w:r>
            <w:r w:rsidRPr="007F751B">
              <w:rPr>
                <w:i/>
                <w:iCs/>
                <w:color w:val="000000" w:themeColor="text1"/>
                <w:szCs w:val="24"/>
              </w:rPr>
              <w:tab/>
              <w:t>Requirements for SSB based beam failure detection</w:t>
            </w:r>
          </w:p>
          <w:p w14:paraId="66F10829" w14:textId="77777777" w:rsidR="007F751B" w:rsidRPr="007F751B" w:rsidRDefault="007F751B" w:rsidP="007F751B">
            <w:pPr>
              <w:spacing w:before="240"/>
              <w:rPr>
                <w:i/>
                <w:iCs/>
                <w:color w:val="000000" w:themeColor="text1"/>
                <w:szCs w:val="24"/>
              </w:rPr>
            </w:pPr>
            <w:r w:rsidRPr="007F751B">
              <w:rPr>
                <w:i/>
                <w:iCs/>
                <w:color w:val="000000" w:themeColor="text1"/>
                <w:szCs w:val="24"/>
              </w:rPr>
              <w:t>8.5.2.1</w:t>
            </w:r>
            <w:r w:rsidRPr="007F751B">
              <w:rPr>
                <w:i/>
                <w:iCs/>
                <w:color w:val="000000" w:themeColor="text1"/>
                <w:szCs w:val="24"/>
              </w:rPr>
              <w:tab/>
              <w:t>Introduction</w:t>
            </w:r>
          </w:p>
          <w:p w14:paraId="12D6843F" w14:textId="11198774" w:rsidR="006F3E3A" w:rsidRDefault="007F751B" w:rsidP="007F751B">
            <w:pPr>
              <w:spacing w:before="240"/>
              <w:rPr>
                <w:i/>
                <w:iCs/>
                <w:color w:val="000000" w:themeColor="text1"/>
                <w:szCs w:val="24"/>
              </w:rPr>
            </w:pPr>
            <w:r w:rsidRPr="007F751B">
              <w:rPr>
                <w:i/>
                <w:iCs/>
                <w:color w:val="000000" w:themeColor="text1"/>
                <w:szCs w:val="24"/>
              </w:rPr>
              <w:t xml:space="preserve">The requirements in this clause apply for each SSB resource in the set configured for a serving cell, provided that </w:t>
            </w:r>
            <w:r w:rsidRPr="007F751B">
              <w:rPr>
                <w:i/>
                <w:iCs/>
                <w:color w:val="000000" w:themeColor="text1"/>
                <w:szCs w:val="24"/>
                <w:highlight w:val="yellow"/>
              </w:rPr>
              <w:t xml:space="preserve">the SSB configured for beam failure detection is actually transmitted within the UE active DL BWP during the entire </w:t>
            </w:r>
            <w:r w:rsidRPr="007F751B">
              <w:rPr>
                <w:i/>
                <w:iCs/>
                <w:color w:val="000000" w:themeColor="text1"/>
                <w:szCs w:val="24"/>
                <w:highlight w:val="yellow"/>
              </w:rPr>
              <w:lastRenderedPageBreak/>
              <w:t>evaluation period</w:t>
            </w:r>
            <w:r w:rsidRPr="007F751B">
              <w:rPr>
                <w:i/>
                <w:iCs/>
                <w:color w:val="000000" w:themeColor="text1"/>
                <w:szCs w:val="24"/>
              </w:rPr>
              <w:t xml:space="preserve"> specified in clause 8.5.2.2. The requirements in this clause could not be applicable if UE is required to perform beam failure detection on more than 1 serving cell per band.</w:t>
            </w:r>
          </w:p>
          <w:p w14:paraId="3E325315" w14:textId="77777777" w:rsidR="00CB6B08" w:rsidRDefault="00CB6B08" w:rsidP="00CB6B08">
            <w:pPr>
              <w:spacing w:before="240"/>
              <w:rPr>
                <w:i/>
                <w:iCs/>
                <w:color w:val="000000" w:themeColor="text1"/>
                <w:szCs w:val="24"/>
              </w:rPr>
            </w:pPr>
          </w:p>
          <w:p w14:paraId="72586292" w14:textId="71F424BD" w:rsidR="00CB6B08" w:rsidRPr="00CB6B08" w:rsidRDefault="00CB6B08" w:rsidP="00CB6B08">
            <w:pPr>
              <w:spacing w:before="240"/>
              <w:rPr>
                <w:i/>
                <w:iCs/>
                <w:color w:val="000000" w:themeColor="text1"/>
                <w:szCs w:val="24"/>
              </w:rPr>
            </w:pPr>
            <w:r w:rsidRPr="00CB6B08">
              <w:rPr>
                <w:i/>
                <w:iCs/>
                <w:color w:val="000000" w:themeColor="text1"/>
                <w:szCs w:val="24"/>
              </w:rPr>
              <w:t>8.5.5</w:t>
            </w:r>
            <w:r w:rsidRPr="00CB6B08">
              <w:rPr>
                <w:i/>
                <w:iCs/>
                <w:color w:val="000000" w:themeColor="text1"/>
                <w:szCs w:val="24"/>
              </w:rPr>
              <w:tab/>
              <w:t>Requirements for SSB based candidate beam detection</w:t>
            </w:r>
          </w:p>
          <w:p w14:paraId="43CA7014" w14:textId="77777777" w:rsidR="00CB6B08" w:rsidRPr="00CB6B08" w:rsidRDefault="00CB6B08" w:rsidP="00CB6B08">
            <w:pPr>
              <w:spacing w:before="240"/>
              <w:rPr>
                <w:i/>
                <w:iCs/>
                <w:color w:val="000000" w:themeColor="text1"/>
                <w:szCs w:val="24"/>
              </w:rPr>
            </w:pPr>
            <w:r w:rsidRPr="00CB6B08">
              <w:rPr>
                <w:i/>
                <w:iCs/>
                <w:color w:val="000000" w:themeColor="text1"/>
                <w:szCs w:val="24"/>
              </w:rPr>
              <w:t>8.5.5.1</w:t>
            </w:r>
            <w:r w:rsidRPr="00CB6B08">
              <w:rPr>
                <w:i/>
                <w:iCs/>
                <w:color w:val="000000" w:themeColor="text1"/>
                <w:szCs w:val="24"/>
              </w:rPr>
              <w:tab/>
              <w:t>Introduction</w:t>
            </w:r>
          </w:p>
          <w:p w14:paraId="546AC271" w14:textId="483A7E9D" w:rsidR="007F751B" w:rsidRDefault="00CB6B08" w:rsidP="00CB6B08">
            <w:pPr>
              <w:spacing w:before="240"/>
              <w:rPr>
                <w:i/>
                <w:iCs/>
                <w:color w:val="000000" w:themeColor="text1"/>
                <w:szCs w:val="24"/>
              </w:rPr>
            </w:pPr>
            <w:r w:rsidRPr="00CB6B08">
              <w:rPr>
                <w:i/>
                <w:iCs/>
                <w:color w:val="000000" w:themeColor="text1"/>
                <w:szCs w:val="24"/>
              </w:rPr>
              <w:t xml:space="preserve">The requirements in this clause apply for each SSB resource in the set   configured for a serving cell, provided that </w:t>
            </w:r>
            <w:r w:rsidRPr="00CB6B08">
              <w:rPr>
                <w:i/>
                <w:iCs/>
                <w:color w:val="000000" w:themeColor="text1"/>
                <w:szCs w:val="24"/>
                <w:highlight w:val="yellow"/>
              </w:rPr>
              <w:t>the SSBs configured for candidate beam detection are actually transmitted within UE active DL BWP during the entire evaluation period</w:t>
            </w:r>
            <w:r w:rsidRPr="00CB6B08">
              <w:rPr>
                <w:i/>
                <w:iCs/>
                <w:color w:val="000000" w:themeColor="text1"/>
                <w:szCs w:val="24"/>
              </w:rPr>
              <w:t xml:space="preserve"> specified in clause 8.5.5.2. The requirements in this clause apply when UE is required to perform beam failure detection on no more than 1 serving cell per band.</w:t>
            </w:r>
          </w:p>
          <w:p w14:paraId="0BD7A459" w14:textId="2BAA202D" w:rsidR="00950FBF" w:rsidRDefault="00950FBF" w:rsidP="00A46C37">
            <w:pPr>
              <w:spacing w:before="240"/>
              <w:rPr>
                <w:i/>
                <w:iCs/>
                <w:color w:val="000000" w:themeColor="text1"/>
                <w:szCs w:val="24"/>
              </w:rPr>
            </w:pPr>
          </w:p>
          <w:p w14:paraId="26885DEE" w14:textId="77777777" w:rsidR="00145EA3" w:rsidRPr="00145EA3" w:rsidRDefault="00145EA3" w:rsidP="00145EA3">
            <w:pPr>
              <w:spacing w:before="240"/>
              <w:rPr>
                <w:i/>
                <w:iCs/>
                <w:color w:val="000000" w:themeColor="text1"/>
                <w:szCs w:val="24"/>
              </w:rPr>
            </w:pPr>
            <w:r w:rsidRPr="00145EA3">
              <w:rPr>
                <w:i/>
                <w:iCs/>
                <w:color w:val="000000" w:themeColor="text1"/>
                <w:szCs w:val="24"/>
              </w:rPr>
              <w:t>9.5</w:t>
            </w:r>
            <w:r w:rsidRPr="00145EA3">
              <w:rPr>
                <w:i/>
                <w:iCs/>
                <w:color w:val="000000" w:themeColor="text1"/>
                <w:szCs w:val="24"/>
              </w:rPr>
              <w:tab/>
              <w:t>L1-RSRP measurements for Reporting</w:t>
            </w:r>
          </w:p>
          <w:p w14:paraId="58884428" w14:textId="77777777" w:rsidR="00145EA3" w:rsidRPr="00145EA3" w:rsidRDefault="00145EA3" w:rsidP="00145EA3">
            <w:pPr>
              <w:spacing w:before="240"/>
              <w:rPr>
                <w:i/>
                <w:iCs/>
                <w:color w:val="000000" w:themeColor="text1"/>
                <w:szCs w:val="24"/>
              </w:rPr>
            </w:pPr>
            <w:r w:rsidRPr="00145EA3">
              <w:rPr>
                <w:i/>
                <w:iCs/>
                <w:color w:val="000000" w:themeColor="text1"/>
                <w:szCs w:val="24"/>
              </w:rPr>
              <w:t>9.5.1</w:t>
            </w:r>
            <w:r w:rsidRPr="00145EA3">
              <w:rPr>
                <w:i/>
                <w:iCs/>
                <w:color w:val="000000" w:themeColor="text1"/>
                <w:szCs w:val="24"/>
              </w:rPr>
              <w:tab/>
              <w:t>Introduction</w:t>
            </w:r>
          </w:p>
          <w:p w14:paraId="70A1D349" w14:textId="4D53AD71" w:rsidR="00950FBF" w:rsidRPr="003A0E98" w:rsidRDefault="00145EA3" w:rsidP="00145EA3">
            <w:pPr>
              <w:spacing w:before="240"/>
              <w:rPr>
                <w:i/>
                <w:iCs/>
                <w:color w:val="000000" w:themeColor="text1"/>
                <w:szCs w:val="24"/>
              </w:rPr>
            </w:pPr>
            <w:r w:rsidRPr="00145EA3">
              <w:rPr>
                <w:i/>
                <w:iCs/>
                <w:color w:val="000000" w:themeColor="text1"/>
                <w:szCs w:val="24"/>
              </w:rPr>
              <w:t xml:space="preserve">When configured by the network, the UE shall be able to perform L1-RSRP measurements of configured CSI-RS, </w:t>
            </w:r>
            <w:r w:rsidRPr="00145EA3">
              <w:rPr>
                <w:i/>
                <w:iCs/>
                <w:color w:val="000000" w:themeColor="text1"/>
                <w:szCs w:val="24"/>
                <w:highlight w:val="yellow"/>
              </w:rPr>
              <w:t>SSB</w:t>
            </w:r>
            <w:r w:rsidRPr="00145EA3">
              <w:rPr>
                <w:i/>
                <w:iCs/>
                <w:color w:val="000000" w:themeColor="text1"/>
                <w:szCs w:val="24"/>
              </w:rPr>
              <w:t xml:space="preserve"> or </w:t>
            </w:r>
            <w:r w:rsidRPr="00145EA3">
              <w:rPr>
                <w:i/>
                <w:iCs/>
                <w:color w:val="000000" w:themeColor="text1"/>
                <w:szCs w:val="24"/>
                <w:highlight w:val="yellow"/>
              </w:rPr>
              <w:t>CSI-RS and SSB resources</w:t>
            </w:r>
            <w:r w:rsidRPr="00145EA3">
              <w:rPr>
                <w:i/>
                <w:iCs/>
                <w:color w:val="000000" w:themeColor="text1"/>
                <w:szCs w:val="24"/>
              </w:rPr>
              <w:t xml:space="preserve"> for L1-RSRP. The measurements shall be performed for a serving cell, including </w:t>
            </w:r>
            <w:proofErr w:type="spellStart"/>
            <w:r w:rsidRPr="00145EA3">
              <w:rPr>
                <w:i/>
                <w:iCs/>
                <w:color w:val="000000" w:themeColor="text1"/>
                <w:szCs w:val="24"/>
              </w:rPr>
              <w:t>PCell</w:t>
            </w:r>
            <w:proofErr w:type="spellEnd"/>
            <w:r w:rsidRPr="00145EA3">
              <w:rPr>
                <w:i/>
                <w:iCs/>
                <w:color w:val="000000" w:themeColor="text1"/>
                <w:szCs w:val="24"/>
              </w:rPr>
              <w:t xml:space="preserve">, </w:t>
            </w:r>
            <w:proofErr w:type="spellStart"/>
            <w:r w:rsidRPr="00145EA3">
              <w:rPr>
                <w:i/>
                <w:iCs/>
                <w:color w:val="000000" w:themeColor="text1"/>
                <w:szCs w:val="24"/>
              </w:rPr>
              <w:t>PSCell</w:t>
            </w:r>
            <w:proofErr w:type="spellEnd"/>
            <w:r w:rsidRPr="00145EA3">
              <w:rPr>
                <w:i/>
                <w:iCs/>
                <w:color w:val="000000" w:themeColor="text1"/>
                <w:szCs w:val="24"/>
              </w:rPr>
              <w:t xml:space="preserve">, or </w:t>
            </w:r>
            <w:proofErr w:type="spellStart"/>
            <w:r w:rsidRPr="00145EA3">
              <w:rPr>
                <w:i/>
                <w:iCs/>
                <w:color w:val="000000" w:themeColor="text1"/>
                <w:szCs w:val="24"/>
              </w:rPr>
              <w:t>SCell</w:t>
            </w:r>
            <w:proofErr w:type="spellEnd"/>
            <w:r w:rsidRPr="00145EA3">
              <w:rPr>
                <w:i/>
                <w:iCs/>
                <w:color w:val="000000" w:themeColor="text1"/>
                <w:szCs w:val="24"/>
              </w:rPr>
              <w:t>, o</w:t>
            </w:r>
            <w:r w:rsidRPr="00145EA3">
              <w:rPr>
                <w:i/>
                <w:iCs/>
                <w:color w:val="000000" w:themeColor="text1"/>
                <w:szCs w:val="24"/>
                <w:highlight w:val="yellow"/>
              </w:rPr>
              <w:t>n the resources configured for L1-RSRP measurements within the active BWP.</w:t>
            </w:r>
          </w:p>
        </w:tc>
      </w:tr>
    </w:tbl>
    <w:p w14:paraId="1F3E972D" w14:textId="4B68CDEC" w:rsidR="00145EA3" w:rsidRDefault="003A0E98" w:rsidP="00A46C37">
      <w:pPr>
        <w:spacing w:before="240"/>
        <w:jc w:val="both"/>
        <w:rPr>
          <w:color w:val="000000" w:themeColor="text1"/>
          <w:szCs w:val="24"/>
        </w:rPr>
      </w:pPr>
      <w:r>
        <w:rPr>
          <w:rFonts w:hint="eastAsia"/>
          <w:color w:val="000000" w:themeColor="text1"/>
          <w:szCs w:val="24"/>
        </w:rPr>
        <w:lastRenderedPageBreak/>
        <w:t>I</w:t>
      </w:r>
      <w:r>
        <w:rPr>
          <w:color w:val="000000" w:themeColor="text1"/>
          <w:szCs w:val="24"/>
        </w:rPr>
        <w:t xml:space="preserve">t can be seen that in </w:t>
      </w:r>
      <w:r w:rsidR="00145EA3">
        <w:t xml:space="preserve">existing </w:t>
      </w:r>
      <w:r>
        <w:rPr>
          <w:color w:val="000000" w:themeColor="text1"/>
          <w:szCs w:val="24"/>
        </w:rPr>
        <w:t>RLM/BFD</w:t>
      </w:r>
      <w:r w:rsidR="005319BD">
        <w:rPr>
          <w:color w:val="000000" w:themeColor="text1"/>
          <w:szCs w:val="24"/>
        </w:rPr>
        <w:t>/CBD</w:t>
      </w:r>
      <w:r w:rsidR="00145EA3">
        <w:rPr>
          <w:color w:val="000000" w:themeColor="text1"/>
          <w:szCs w:val="24"/>
        </w:rPr>
        <w:t>/</w:t>
      </w:r>
      <w:r w:rsidR="00145EA3">
        <w:t>BM(L1-RSRP)</w:t>
      </w:r>
      <w:r>
        <w:rPr>
          <w:color w:val="000000" w:themeColor="text1"/>
          <w:szCs w:val="24"/>
        </w:rPr>
        <w:t xml:space="preserve"> requirements for </w:t>
      </w:r>
      <w:r w:rsidR="00145EA3">
        <w:rPr>
          <w:color w:val="000000" w:themeColor="text1"/>
          <w:szCs w:val="24"/>
        </w:rPr>
        <w:t>non-</w:t>
      </w:r>
      <w:proofErr w:type="spellStart"/>
      <w:r>
        <w:rPr>
          <w:color w:val="000000" w:themeColor="text1"/>
          <w:szCs w:val="24"/>
        </w:rPr>
        <w:t>RedCap</w:t>
      </w:r>
      <w:proofErr w:type="spellEnd"/>
      <w:r>
        <w:rPr>
          <w:color w:val="000000" w:themeColor="text1"/>
          <w:szCs w:val="24"/>
        </w:rPr>
        <w:t xml:space="preserve"> UE it is specified explicitly that the requirements are applicable </w:t>
      </w:r>
      <w:r w:rsidR="00145EA3">
        <w:rPr>
          <w:color w:val="000000" w:themeColor="text1"/>
          <w:szCs w:val="24"/>
        </w:rPr>
        <w:t>provided SSB is within active DL BWP. For UE supporting</w:t>
      </w:r>
      <w:r w:rsidR="00394EC3">
        <w:rPr>
          <w:color w:val="000000" w:themeColor="text1"/>
          <w:szCs w:val="24"/>
        </w:rPr>
        <w:t xml:space="preserve"> option B-1-1 for BWP operation without restriction, </w:t>
      </w:r>
      <w:r w:rsidR="00963E3D">
        <w:rPr>
          <w:color w:val="000000" w:themeColor="text1"/>
          <w:szCs w:val="24"/>
        </w:rPr>
        <w:t xml:space="preserve">the SSB is outside active BWP and </w:t>
      </w:r>
      <w:r w:rsidR="00394EC3">
        <w:rPr>
          <w:color w:val="000000" w:themeColor="text1"/>
          <w:szCs w:val="24"/>
        </w:rPr>
        <w:t xml:space="preserve">the UE is able to </w:t>
      </w:r>
      <w:r w:rsidR="00D35686">
        <w:rPr>
          <w:color w:val="000000" w:themeColor="text1"/>
          <w:szCs w:val="24"/>
        </w:rPr>
        <w:t xml:space="preserve">perform L1 measurements based on </w:t>
      </w:r>
      <w:r w:rsidR="00963E3D">
        <w:rPr>
          <w:color w:val="000000" w:themeColor="text1"/>
          <w:szCs w:val="24"/>
        </w:rPr>
        <w:t xml:space="preserve">the </w:t>
      </w:r>
      <w:r w:rsidR="00D35686">
        <w:rPr>
          <w:color w:val="000000" w:themeColor="text1"/>
          <w:szCs w:val="24"/>
        </w:rPr>
        <w:t>SSB outside active BWP.</w:t>
      </w:r>
      <w:r w:rsidR="00240881">
        <w:rPr>
          <w:color w:val="000000" w:themeColor="text1"/>
          <w:szCs w:val="24"/>
        </w:rPr>
        <w:t xml:space="preserve"> The existing requirements should be revised to be applicable for L1 measurements based on SSB outside active BWP for UE supporting option B-1-1. </w:t>
      </w:r>
    </w:p>
    <w:p w14:paraId="7137E53E" w14:textId="0EB71851" w:rsidR="00031C70" w:rsidRDefault="00031C70" w:rsidP="00031C70">
      <w:pPr>
        <w:jc w:val="both"/>
        <w:rPr>
          <w:b/>
          <w:bCs/>
          <w:i/>
          <w:iCs/>
        </w:rPr>
      </w:pPr>
      <w:r>
        <w:rPr>
          <w:b/>
          <w:bCs/>
          <w:i/>
          <w:iCs/>
        </w:rPr>
        <w:t>Proposal 1</w:t>
      </w:r>
      <w:r w:rsidRPr="00515EAB">
        <w:rPr>
          <w:b/>
          <w:bCs/>
          <w:i/>
          <w:iCs/>
        </w:rPr>
        <w:t xml:space="preserve">: </w:t>
      </w:r>
      <w:r>
        <w:rPr>
          <w:b/>
          <w:bCs/>
          <w:i/>
          <w:iCs/>
        </w:rPr>
        <w:t>It is clarified in the spec that existing RLM/BFD</w:t>
      </w:r>
      <w:r w:rsidR="00240881">
        <w:rPr>
          <w:b/>
          <w:bCs/>
          <w:i/>
          <w:iCs/>
        </w:rPr>
        <w:t>/CBD</w:t>
      </w:r>
      <w:r>
        <w:rPr>
          <w:b/>
          <w:bCs/>
          <w:i/>
          <w:iCs/>
        </w:rPr>
        <w:t>/BM(L1-RSRP) requirements for non-</w:t>
      </w:r>
      <w:proofErr w:type="spellStart"/>
      <w:r>
        <w:rPr>
          <w:b/>
          <w:bCs/>
          <w:i/>
          <w:iCs/>
        </w:rPr>
        <w:t>RedCap</w:t>
      </w:r>
      <w:proofErr w:type="spellEnd"/>
      <w:r>
        <w:rPr>
          <w:b/>
          <w:bCs/>
          <w:i/>
          <w:iCs/>
        </w:rPr>
        <w:t xml:space="preserve"> UE are applicable </w:t>
      </w:r>
      <w:r w:rsidR="00240881">
        <w:rPr>
          <w:b/>
          <w:bCs/>
          <w:i/>
          <w:iCs/>
        </w:rPr>
        <w:t>when SSB is outside active DL BWP if the UE supports option B-1-1 for BWP operation without restriction</w:t>
      </w:r>
      <w:r>
        <w:rPr>
          <w:b/>
          <w:bCs/>
          <w:i/>
          <w:iCs/>
        </w:rPr>
        <w:t>.</w:t>
      </w:r>
    </w:p>
    <w:p w14:paraId="433B5C0A" w14:textId="5746B6C9" w:rsidR="00CE7FAE" w:rsidRPr="004E65EF" w:rsidRDefault="00CE7FAE" w:rsidP="00A46C37">
      <w:pPr>
        <w:spacing w:before="240"/>
        <w:jc w:val="both"/>
        <w:rPr>
          <w:color w:val="000000" w:themeColor="text1"/>
          <w:szCs w:val="24"/>
        </w:rPr>
      </w:pPr>
    </w:p>
    <w:p w14:paraId="5158D02A" w14:textId="1D7E2E5C" w:rsidR="00BF3B29" w:rsidRPr="0046019F" w:rsidRDefault="00BF3B29" w:rsidP="00BF3B29">
      <w:pPr>
        <w:pStyle w:val="2"/>
        <w:numPr>
          <w:ilvl w:val="0"/>
          <w:numId w:val="0"/>
        </w:numPr>
        <w:rPr>
          <w:lang w:val="en-US"/>
        </w:rPr>
      </w:pPr>
      <w:r>
        <w:rPr>
          <w:lang w:val="en-US"/>
        </w:rPr>
        <w:t xml:space="preserve">2.2. </w:t>
      </w:r>
      <w:r w:rsidRPr="0046019F">
        <w:rPr>
          <w:lang w:val="en-US"/>
        </w:rPr>
        <w:t xml:space="preserve">Timing requirements for option </w:t>
      </w:r>
      <w:r w:rsidR="009E0CDA">
        <w:rPr>
          <w:lang w:val="en-US"/>
        </w:rPr>
        <w:t>B-1-1</w:t>
      </w:r>
    </w:p>
    <w:p w14:paraId="1E282A45" w14:textId="77777777" w:rsidR="00494DE9" w:rsidRDefault="00494DE9" w:rsidP="00494DE9">
      <w:pPr>
        <w:spacing w:before="240"/>
        <w:jc w:val="both"/>
        <w:rPr>
          <w:color w:val="000000" w:themeColor="text1"/>
          <w:szCs w:val="24"/>
        </w:rPr>
      </w:pPr>
      <w:r>
        <w:rPr>
          <w:color w:val="000000" w:themeColor="text1"/>
          <w:szCs w:val="24"/>
        </w:rPr>
        <w:t>In existing requirements, without considering FR2-2, the applicability of timing requirements for non-</w:t>
      </w:r>
      <w:proofErr w:type="spellStart"/>
      <w:r>
        <w:rPr>
          <w:color w:val="000000" w:themeColor="text1"/>
          <w:szCs w:val="24"/>
        </w:rPr>
        <w:t>RedCap</w:t>
      </w:r>
      <w:proofErr w:type="spellEnd"/>
      <w:r>
        <w:rPr>
          <w:color w:val="000000" w:themeColor="text1"/>
          <w:szCs w:val="24"/>
        </w:rPr>
        <w:t xml:space="preserve"> UE is based on availability of SSB during 160ms.</w:t>
      </w:r>
    </w:p>
    <w:tbl>
      <w:tblPr>
        <w:tblStyle w:val="afff5"/>
        <w:tblW w:w="0" w:type="auto"/>
        <w:tblInd w:w="0" w:type="dxa"/>
        <w:tblLook w:val="04A0" w:firstRow="1" w:lastRow="0" w:firstColumn="1" w:lastColumn="0" w:noHBand="0" w:noVBand="1"/>
      </w:tblPr>
      <w:tblGrid>
        <w:gridCol w:w="9630"/>
      </w:tblGrid>
      <w:tr w:rsidR="00494DE9" w14:paraId="0989F688" w14:textId="77777777" w:rsidTr="00041095">
        <w:tc>
          <w:tcPr>
            <w:tcW w:w="9630" w:type="dxa"/>
          </w:tcPr>
          <w:p w14:paraId="05EA534A" w14:textId="77777777" w:rsidR="00494DE9" w:rsidRPr="00C742A1" w:rsidRDefault="00494DE9" w:rsidP="00041095">
            <w:pPr>
              <w:spacing w:before="240"/>
              <w:rPr>
                <w:rFonts w:eastAsiaTheme="minorEastAsia"/>
                <w:i/>
                <w:iCs/>
                <w:color w:val="000000" w:themeColor="text1"/>
              </w:rPr>
            </w:pPr>
            <w:r w:rsidRPr="00C742A1">
              <w:rPr>
                <w:rFonts w:cs="v4.2.0"/>
                <w:i/>
                <w:iCs/>
              </w:rPr>
              <w:t xml:space="preserve">When the UL SCS is 120 kHz or smaller, the UE shall meet the </w:t>
            </w:r>
            <w:proofErr w:type="spellStart"/>
            <w:r w:rsidRPr="00C742A1">
              <w:rPr>
                <w:rFonts w:cs="v4.2.0"/>
                <w:i/>
                <w:iCs/>
              </w:rPr>
              <w:t>Te</w:t>
            </w:r>
            <w:proofErr w:type="spellEnd"/>
            <w:r w:rsidRPr="00C742A1">
              <w:rPr>
                <w:rFonts w:cs="v4.2.0"/>
                <w:i/>
                <w:iCs/>
              </w:rPr>
              <w:t xml:space="preserve"> requirement for an initial transmission provided that at least one SSB is available at the UE during the last 160 </w:t>
            </w:r>
            <w:proofErr w:type="spellStart"/>
            <w:r w:rsidRPr="00C742A1">
              <w:rPr>
                <w:rFonts w:cs="v4.2.0"/>
                <w:i/>
                <w:iCs/>
              </w:rPr>
              <w:t>ms</w:t>
            </w:r>
            <w:proofErr w:type="spellEnd"/>
            <w:r w:rsidRPr="00C742A1">
              <w:rPr>
                <w:rFonts w:cs="v4.2.0"/>
                <w:i/>
                <w:iCs/>
              </w:rPr>
              <w:t>. ……</w:t>
            </w:r>
          </w:p>
        </w:tc>
      </w:tr>
    </w:tbl>
    <w:p w14:paraId="0E770CB1" w14:textId="681BCACF" w:rsidR="00494DE9" w:rsidRDefault="00494DE9" w:rsidP="00494DE9">
      <w:pPr>
        <w:spacing w:before="240"/>
        <w:jc w:val="both"/>
        <w:rPr>
          <w:lang w:val="en-US"/>
        </w:rPr>
      </w:pPr>
      <w:r>
        <w:rPr>
          <w:rFonts w:hint="eastAsia"/>
          <w:lang w:val="en-US"/>
        </w:rPr>
        <w:t>F</w:t>
      </w:r>
      <w:r>
        <w:rPr>
          <w:lang w:val="en-US"/>
        </w:rPr>
        <w:t>or UE supporting option B-1-1 for BWP operation without restriction, the UE should be able to meet the timing requirements when SSB is outside active DL BWP even if measurement gap is NOT configured. However, for UE supporting option A, UE may need to be configured with measurement gap so that it can meet the timing requirements. It is proposed in [3]</w:t>
      </w:r>
      <w:r w:rsidR="00410529">
        <w:rPr>
          <w:lang w:val="en-US"/>
        </w:rPr>
        <w:t xml:space="preserve"> that a note is added on the factors that may impact availability of SSB. For option B-1-1, it would be enough to just clarify that SSB can be either within or outside active BWP.</w:t>
      </w:r>
    </w:p>
    <w:p w14:paraId="58F5F9CC" w14:textId="77777777" w:rsidR="00494DE9" w:rsidRDefault="00494DE9" w:rsidP="00494DE9">
      <w:pPr>
        <w:jc w:val="both"/>
        <w:rPr>
          <w:b/>
          <w:bCs/>
          <w:i/>
          <w:iCs/>
        </w:rPr>
      </w:pPr>
      <w:r>
        <w:rPr>
          <w:b/>
          <w:bCs/>
          <w:i/>
          <w:iCs/>
        </w:rPr>
        <w:t>Proposal 2</w:t>
      </w:r>
      <w:r w:rsidRPr="00515EAB">
        <w:rPr>
          <w:b/>
          <w:bCs/>
          <w:i/>
          <w:iCs/>
        </w:rPr>
        <w:t xml:space="preserve">: </w:t>
      </w:r>
      <w:r>
        <w:rPr>
          <w:b/>
          <w:bCs/>
          <w:i/>
          <w:iCs/>
        </w:rPr>
        <w:t>It is clarified in the spec that existing timing requirements for non-</w:t>
      </w:r>
      <w:proofErr w:type="spellStart"/>
      <w:r>
        <w:rPr>
          <w:b/>
          <w:bCs/>
          <w:i/>
          <w:iCs/>
        </w:rPr>
        <w:t>RedCap</w:t>
      </w:r>
      <w:proofErr w:type="spellEnd"/>
      <w:r>
        <w:rPr>
          <w:b/>
          <w:bCs/>
          <w:i/>
          <w:iCs/>
        </w:rPr>
        <w:t xml:space="preserve"> UE are applicable regardless of whether SSB is within active BWP or not.</w:t>
      </w:r>
    </w:p>
    <w:p w14:paraId="69F95B15" w14:textId="77777777" w:rsidR="00494DE9" w:rsidRPr="00776C3A" w:rsidRDefault="00494DE9" w:rsidP="00C742A1">
      <w:pPr>
        <w:jc w:val="both"/>
        <w:rPr>
          <w:b/>
          <w:bCs/>
          <w:i/>
          <w:iCs/>
        </w:rPr>
      </w:pPr>
    </w:p>
    <w:p w14:paraId="3947A5CE" w14:textId="283AC9BF" w:rsidR="00BF3B29" w:rsidRPr="0046019F" w:rsidRDefault="00BF3B29" w:rsidP="00BF3B29">
      <w:pPr>
        <w:pStyle w:val="2"/>
        <w:numPr>
          <w:ilvl w:val="0"/>
          <w:numId w:val="0"/>
        </w:numPr>
        <w:rPr>
          <w:lang w:val="en-US"/>
        </w:rPr>
      </w:pPr>
      <w:r>
        <w:rPr>
          <w:lang w:val="en-US"/>
        </w:rPr>
        <w:lastRenderedPageBreak/>
        <w:t xml:space="preserve">2.3 </w:t>
      </w:r>
      <w:r w:rsidRPr="0046019F">
        <w:rPr>
          <w:lang w:val="en-US"/>
        </w:rPr>
        <w:t xml:space="preserve">L3 measurement requirements for option </w:t>
      </w:r>
      <w:r w:rsidR="00436CEB">
        <w:rPr>
          <w:lang w:val="en-US"/>
        </w:rPr>
        <w:t>B-1-1</w:t>
      </w:r>
    </w:p>
    <w:p w14:paraId="3853AED0" w14:textId="1892F5A0" w:rsidR="00197763" w:rsidRDefault="004E3561" w:rsidP="00FA4751">
      <w:pPr>
        <w:jc w:val="both"/>
        <w:rPr>
          <w:lang w:val="en-US"/>
        </w:rPr>
      </w:pPr>
      <w:r>
        <w:rPr>
          <w:lang w:val="en-US"/>
        </w:rPr>
        <w:t>I</w:t>
      </w:r>
      <w:r w:rsidR="0072633D">
        <w:rPr>
          <w:lang w:val="en-US"/>
        </w:rPr>
        <w:t>n existing intra-frequency measurement requirements, t</w:t>
      </w:r>
      <w:r w:rsidR="0072633D" w:rsidRPr="0072633D">
        <w:rPr>
          <w:lang w:val="en-US"/>
        </w:rPr>
        <w:t>he UE can perform intra-frequency SSB based measurements without measurement gaps</w:t>
      </w:r>
      <w:r w:rsidR="0072633D">
        <w:rPr>
          <w:lang w:val="en-US"/>
        </w:rPr>
        <w:t xml:space="preserve"> if </w:t>
      </w:r>
      <w:r w:rsidR="0072633D" w:rsidRPr="0072633D">
        <w:rPr>
          <w:lang w:val="en-US"/>
        </w:rPr>
        <w:t>the SSB is completely contained in the active BWP of the UE</w:t>
      </w:r>
      <w:r w:rsidR="0072633D">
        <w:rPr>
          <w:lang w:val="en-US"/>
        </w:rPr>
        <w:t>.</w:t>
      </w:r>
      <w:r w:rsidR="00630790">
        <w:rPr>
          <w:lang w:val="en-US"/>
        </w:rPr>
        <w:t xml:space="preserve"> F</w:t>
      </w:r>
      <w:r w:rsidR="0072633D" w:rsidRPr="0072633D">
        <w:rPr>
          <w:lang w:val="en-US"/>
        </w:rPr>
        <w:t xml:space="preserve">or UE supporting </w:t>
      </w:r>
      <w:r w:rsidR="0072633D" w:rsidRPr="00197763">
        <w:rPr>
          <w:i/>
          <w:iCs/>
          <w:lang w:val="en-US"/>
        </w:rPr>
        <w:t>nr-NeedForGapNCSG-reporting-r17</w:t>
      </w:r>
      <w:r w:rsidR="0072633D">
        <w:rPr>
          <w:lang w:val="en-US"/>
        </w:rPr>
        <w:t xml:space="preserve"> and </w:t>
      </w:r>
      <w:r w:rsidR="0072633D" w:rsidRPr="0072633D">
        <w:rPr>
          <w:lang w:val="en-US"/>
        </w:rPr>
        <w:t>the UE indicates ‘</w:t>
      </w:r>
      <w:proofErr w:type="spellStart"/>
      <w:r w:rsidR="0072633D" w:rsidRPr="00197763">
        <w:rPr>
          <w:i/>
          <w:iCs/>
          <w:lang w:val="en-US"/>
        </w:rPr>
        <w:t>nogap-noncsg</w:t>
      </w:r>
      <w:proofErr w:type="spellEnd"/>
      <w:r w:rsidR="0072633D" w:rsidRPr="0072633D">
        <w:rPr>
          <w:lang w:val="en-US"/>
        </w:rPr>
        <w:t>’</w:t>
      </w:r>
      <w:r w:rsidR="0072633D">
        <w:rPr>
          <w:lang w:val="en-US"/>
        </w:rPr>
        <w:t>, then the UE can perf</w:t>
      </w:r>
      <w:r w:rsidR="00197763">
        <w:rPr>
          <w:lang w:val="en-US"/>
        </w:rPr>
        <w:t>or</w:t>
      </w:r>
      <w:r w:rsidR="0072633D">
        <w:rPr>
          <w:lang w:val="en-US"/>
        </w:rPr>
        <w:t>m intra-frequency measurement without gap based on SSB not completely contained in the active BWP of the UE.</w:t>
      </w:r>
      <w:r w:rsidR="00197763">
        <w:rPr>
          <w:lang w:val="en-US"/>
        </w:rPr>
        <w:t xml:space="preserve"> </w:t>
      </w:r>
    </w:p>
    <w:tbl>
      <w:tblPr>
        <w:tblStyle w:val="afff5"/>
        <w:tblW w:w="0" w:type="auto"/>
        <w:tblInd w:w="0" w:type="dxa"/>
        <w:tblLook w:val="04A0" w:firstRow="1" w:lastRow="0" w:firstColumn="1" w:lastColumn="0" w:noHBand="0" w:noVBand="1"/>
      </w:tblPr>
      <w:tblGrid>
        <w:gridCol w:w="9630"/>
      </w:tblGrid>
      <w:tr w:rsidR="00EC219D" w14:paraId="302F12CF" w14:textId="77777777" w:rsidTr="00EC219D">
        <w:tc>
          <w:tcPr>
            <w:tcW w:w="9630" w:type="dxa"/>
          </w:tcPr>
          <w:p w14:paraId="01DB312A" w14:textId="77777777" w:rsidR="00D87AC2" w:rsidRPr="00D87AC2" w:rsidRDefault="00D87AC2" w:rsidP="00D87AC2">
            <w:pPr>
              <w:rPr>
                <w:i/>
                <w:iCs/>
              </w:rPr>
            </w:pPr>
            <w:r w:rsidRPr="00D87AC2">
              <w:rPr>
                <w:i/>
                <w:iCs/>
              </w:rPr>
              <w:t>9.2</w:t>
            </w:r>
            <w:r w:rsidRPr="00D87AC2">
              <w:rPr>
                <w:i/>
                <w:iCs/>
              </w:rPr>
              <w:tab/>
              <w:t>NR intra-frequency measurements</w:t>
            </w:r>
          </w:p>
          <w:p w14:paraId="50F9BFF8" w14:textId="77777777" w:rsidR="00D87AC2" w:rsidRPr="00D87AC2" w:rsidRDefault="00D87AC2" w:rsidP="00D87AC2">
            <w:pPr>
              <w:rPr>
                <w:i/>
                <w:iCs/>
              </w:rPr>
            </w:pPr>
            <w:r w:rsidRPr="00D87AC2">
              <w:rPr>
                <w:i/>
                <w:iCs/>
              </w:rPr>
              <w:t>9.2.1</w:t>
            </w:r>
            <w:r w:rsidRPr="00D87AC2">
              <w:rPr>
                <w:i/>
                <w:iCs/>
              </w:rPr>
              <w:tab/>
              <w:t>Introduction</w:t>
            </w:r>
          </w:p>
          <w:p w14:paraId="18467147" w14:textId="77777777" w:rsidR="00D87AC2" w:rsidRPr="00D87AC2" w:rsidRDefault="00D87AC2" w:rsidP="00D87AC2">
            <w:pPr>
              <w:rPr>
                <w:i/>
                <w:iCs/>
              </w:rPr>
            </w:pPr>
            <w:r w:rsidRPr="00D87AC2">
              <w:rPr>
                <w:i/>
                <w:iCs/>
              </w:rP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617475A6" w14:textId="77777777" w:rsidR="00D87AC2" w:rsidRPr="00D87AC2" w:rsidRDefault="00D87AC2" w:rsidP="00D87AC2">
            <w:pPr>
              <w:rPr>
                <w:i/>
                <w:iCs/>
              </w:rPr>
            </w:pPr>
            <w:r w:rsidRPr="00D87AC2">
              <w:rPr>
                <w:i/>
                <w:iCs/>
              </w:rPr>
              <w:t xml:space="preserve">The UE shall be able to identify new intra-frequency cells and perform SS-RSRP, SS-RSRQ, and SS-SINR measurements of identified intra-frequency cells if carrier frequency information is provided by </w:t>
            </w:r>
            <w:proofErr w:type="spellStart"/>
            <w:r w:rsidRPr="00D87AC2">
              <w:rPr>
                <w:i/>
                <w:iCs/>
              </w:rPr>
              <w:t>PCell</w:t>
            </w:r>
            <w:proofErr w:type="spellEnd"/>
            <w:r w:rsidRPr="00D87AC2">
              <w:rPr>
                <w:i/>
                <w:iCs/>
              </w:rPr>
              <w:t xml:space="preserve"> or the </w:t>
            </w:r>
            <w:proofErr w:type="spellStart"/>
            <w:r w:rsidRPr="00D87AC2">
              <w:rPr>
                <w:i/>
                <w:iCs/>
              </w:rPr>
              <w:t>PSCell</w:t>
            </w:r>
            <w:proofErr w:type="spellEnd"/>
            <w:r w:rsidRPr="00D87AC2">
              <w:rPr>
                <w:i/>
                <w:iCs/>
              </w:rPr>
              <w:t>, even if no explicit neighbour list with physical layer cell identities is provided.</w:t>
            </w:r>
          </w:p>
          <w:p w14:paraId="4BD25EBC" w14:textId="77777777" w:rsidR="00D87AC2" w:rsidRPr="00D87AC2" w:rsidRDefault="00D87AC2" w:rsidP="00D87AC2">
            <w:pPr>
              <w:rPr>
                <w:i/>
                <w:iCs/>
              </w:rPr>
            </w:pPr>
            <w:r w:rsidRPr="00D7192C">
              <w:rPr>
                <w:i/>
                <w:iCs/>
                <w:highlight w:val="yellow"/>
              </w:rPr>
              <w:t>The UE can perform intra-frequency SSB based measurements without measurement gaps (either legacy measurement gap or NCSG) if</w:t>
            </w:r>
          </w:p>
          <w:p w14:paraId="60892EAF" w14:textId="77777777" w:rsidR="00D87AC2" w:rsidRPr="00D87AC2" w:rsidRDefault="00D87AC2" w:rsidP="00D87AC2">
            <w:pPr>
              <w:pStyle w:val="B10"/>
              <w:rPr>
                <w:i/>
                <w:iCs/>
                <w:lang w:eastAsia="zh-CN"/>
              </w:rPr>
            </w:pPr>
            <w:r w:rsidRPr="00D87AC2">
              <w:rPr>
                <w:i/>
                <w:iCs/>
              </w:rPr>
              <w:t>-</w:t>
            </w:r>
            <w:r w:rsidRPr="00D87AC2">
              <w:rPr>
                <w:i/>
                <w:iCs/>
              </w:rPr>
              <w:tab/>
              <w:t xml:space="preserve">the UE indicates ‘no-gap’ via </w:t>
            </w:r>
            <w:proofErr w:type="spellStart"/>
            <w:r w:rsidRPr="00D87AC2">
              <w:rPr>
                <w:i/>
                <w:iCs/>
              </w:rPr>
              <w:t>intraFreq-needForGap</w:t>
            </w:r>
            <w:proofErr w:type="spellEnd"/>
            <w:r w:rsidRPr="00D87AC2">
              <w:rPr>
                <w:i/>
                <w:iCs/>
              </w:rPr>
              <w:t xml:space="preserve"> for intra-frequency measurement</w:t>
            </w:r>
            <w:r w:rsidRPr="00D87AC2">
              <w:rPr>
                <w:i/>
                <w:iCs/>
                <w:lang w:eastAsia="zh-CN"/>
              </w:rPr>
              <w:t>, or</w:t>
            </w:r>
          </w:p>
          <w:p w14:paraId="09D0C7FE" w14:textId="77777777" w:rsidR="00D87AC2" w:rsidRPr="00D87AC2" w:rsidRDefault="00D87AC2" w:rsidP="00D87AC2">
            <w:pPr>
              <w:pStyle w:val="B10"/>
              <w:rPr>
                <w:i/>
                <w:iCs/>
                <w:lang w:eastAsia="zh-CN"/>
              </w:rPr>
            </w:pPr>
            <w:r w:rsidRPr="00D87AC2">
              <w:rPr>
                <w:i/>
                <w:iCs/>
              </w:rPr>
              <w:t>-</w:t>
            </w:r>
            <w:r w:rsidRPr="00D87AC2">
              <w:rPr>
                <w:i/>
                <w:iCs/>
              </w:rPr>
              <w:tab/>
            </w:r>
            <w:r w:rsidRPr="00D7192C">
              <w:rPr>
                <w:i/>
                <w:iCs/>
                <w:highlight w:val="yellow"/>
              </w:rPr>
              <w:t xml:space="preserve">the SSB is completely contained in the </w:t>
            </w:r>
            <w:r w:rsidRPr="00D7192C">
              <w:rPr>
                <w:i/>
                <w:iCs/>
                <w:highlight w:val="yellow"/>
                <w:lang w:eastAsia="zh-CN"/>
              </w:rPr>
              <w:t>active BWP</w:t>
            </w:r>
            <w:r w:rsidRPr="00D7192C">
              <w:rPr>
                <w:i/>
                <w:iCs/>
                <w:highlight w:val="yellow"/>
              </w:rPr>
              <w:t xml:space="preserve"> of the UE</w:t>
            </w:r>
            <w:r w:rsidRPr="00D7192C">
              <w:rPr>
                <w:i/>
                <w:iCs/>
                <w:highlight w:val="yellow"/>
                <w:lang w:eastAsia="zh-CN"/>
              </w:rPr>
              <w:t>, or</w:t>
            </w:r>
          </w:p>
          <w:p w14:paraId="29951BA3" w14:textId="77777777" w:rsidR="00D87AC2" w:rsidRPr="00D87AC2" w:rsidRDefault="00D87AC2" w:rsidP="00D87AC2">
            <w:pPr>
              <w:pStyle w:val="B10"/>
              <w:rPr>
                <w:i/>
                <w:iCs/>
              </w:rPr>
            </w:pPr>
            <w:r w:rsidRPr="00D87AC2">
              <w:rPr>
                <w:i/>
                <w:iCs/>
                <w:lang w:eastAsia="zh-CN"/>
              </w:rPr>
              <w:t>-</w:t>
            </w:r>
            <w:r w:rsidRPr="00D87AC2">
              <w:rPr>
                <w:i/>
                <w:iCs/>
              </w:rPr>
              <w:tab/>
              <w:t xml:space="preserve">the active downlink BWP is initial </w:t>
            </w:r>
            <w:proofErr w:type="gramStart"/>
            <w:r w:rsidRPr="00D87AC2">
              <w:rPr>
                <w:i/>
                <w:iCs/>
              </w:rPr>
              <w:t>BWP</w:t>
            </w:r>
            <w:r w:rsidRPr="00D87AC2">
              <w:rPr>
                <w:i/>
                <w:iCs/>
                <w:lang w:eastAsia="zh-CN"/>
              </w:rPr>
              <w:t>[</w:t>
            </w:r>
            <w:proofErr w:type="gramEnd"/>
            <w:r w:rsidRPr="00D87AC2">
              <w:rPr>
                <w:i/>
                <w:iCs/>
                <w:lang w:eastAsia="zh-CN"/>
              </w:rPr>
              <w:t>3]</w:t>
            </w:r>
            <w:r w:rsidRPr="00D87AC2">
              <w:rPr>
                <w:i/>
                <w:iCs/>
              </w:rPr>
              <w:t>.</w:t>
            </w:r>
          </w:p>
          <w:p w14:paraId="5852172D" w14:textId="77777777" w:rsidR="00D87AC2" w:rsidRPr="00D87AC2" w:rsidRDefault="00D87AC2" w:rsidP="00D87AC2">
            <w:pPr>
              <w:rPr>
                <w:i/>
                <w:iCs/>
                <w:lang w:eastAsia="zh-CN"/>
              </w:rPr>
            </w:pPr>
            <w:bookmarkStart w:id="5" w:name="_Hlk114855381"/>
            <w:r w:rsidRPr="0072633D">
              <w:rPr>
                <w:rFonts w:hint="eastAsia"/>
                <w:i/>
                <w:iCs/>
                <w:highlight w:val="yellow"/>
                <w:lang w:eastAsia="zh-CN"/>
              </w:rPr>
              <w:t>F</w:t>
            </w:r>
            <w:r w:rsidRPr="0072633D">
              <w:rPr>
                <w:i/>
                <w:iCs/>
                <w:highlight w:val="yellow"/>
                <w:lang w:eastAsia="zh-CN"/>
              </w:rPr>
              <w:t xml:space="preserve">or UE </w:t>
            </w:r>
            <w:r w:rsidRPr="0072633D">
              <w:rPr>
                <w:rFonts w:hint="eastAsia"/>
                <w:i/>
                <w:iCs/>
                <w:highlight w:val="yellow"/>
                <w:lang w:eastAsia="zh-CN"/>
              </w:rPr>
              <w:t>supporting</w:t>
            </w:r>
            <w:r w:rsidRPr="0072633D">
              <w:rPr>
                <w:i/>
                <w:iCs/>
                <w:highlight w:val="yellow"/>
              </w:rPr>
              <w:t xml:space="preserve"> </w:t>
            </w:r>
            <w:r w:rsidRPr="0072633D">
              <w:rPr>
                <w:i/>
                <w:iCs/>
                <w:highlight w:val="yellow"/>
                <w:lang w:eastAsia="zh-CN"/>
              </w:rPr>
              <w:t xml:space="preserve">nr-NeedForGapNCSG-reporting-r17 and indicating </w:t>
            </w:r>
            <w:proofErr w:type="spellStart"/>
            <w:r w:rsidRPr="0072633D">
              <w:rPr>
                <w:i/>
                <w:iCs/>
                <w:highlight w:val="yellow"/>
                <w:lang w:val="en-US" w:eastAsia="zh-CN"/>
              </w:rPr>
              <w:t>NeedForGapNCSG-InfoNR</w:t>
            </w:r>
            <w:proofErr w:type="spellEnd"/>
            <w:r w:rsidRPr="00D87AC2" w:rsidDel="00505D50">
              <w:rPr>
                <w:i/>
                <w:iCs/>
              </w:rPr>
              <w:t xml:space="preserve"> </w:t>
            </w:r>
            <w:r w:rsidRPr="00D87AC2">
              <w:rPr>
                <w:i/>
                <w:iCs/>
                <w:lang w:eastAsia="zh-CN"/>
              </w:rPr>
              <w:t xml:space="preserve">for intra-frequency measurement, </w:t>
            </w:r>
          </w:p>
          <w:p w14:paraId="605006D1" w14:textId="77777777" w:rsidR="00D87AC2" w:rsidRPr="00D87AC2" w:rsidRDefault="00D87AC2" w:rsidP="00D87AC2">
            <w:pPr>
              <w:pStyle w:val="B10"/>
              <w:rPr>
                <w:i/>
                <w:iCs/>
                <w:lang w:eastAsia="zh-CN"/>
              </w:rPr>
            </w:pPr>
            <w:r w:rsidRPr="00D87AC2">
              <w:rPr>
                <w:i/>
                <w:iCs/>
                <w:lang w:eastAsia="zh-CN"/>
              </w:rPr>
              <w:t>-</w:t>
            </w:r>
            <w:r w:rsidRPr="00D87AC2">
              <w:rPr>
                <w:i/>
                <w:iCs/>
                <w:lang w:eastAsia="zh-CN"/>
              </w:rPr>
              <w:tab/>
            </w:r>
            <w:r w:rsidRPr="00D87AC2">
              <w:rPr>
                <w:rFonts w:hint="eastAsia"/>
                <w:i/>
                <w:iCs/>
                <w:lang w:eastAsia="zh-CN"/>
              </w:rPr>
              <w:t>A</w:t>
            </w:r>
            <w:r w:rsidRPr="00D87AC2">
              <w:rPr>
                <w:i/>
                <w:iCs/>
                <w:lang w:eastAsia="zh-CN"/>
              </w:rPr>
              <w:t>n intra-frequency SSB measurement is defined as measurement without gap if</w:t>
            </w:r>
          </w:p>
          <w:p w14:paraId="79226839" w14:textId="77777777" w:rsidR="00D87AC2" w:rsidRPr="00D87AC2" w:rsidRDefault="00D87AC2" w:rsidP="00D87AC2">
            <w:pPr>
              <w:pStyle w:val="B2"/>
              <w:rPr>
                <w:i/>
                <w:iCs/>
                <w:lang w:eastAsia="zh-CN"/>
              </w:rPr>
            </w:pPr>
            <w:r w:rsidRPr="00D87AC2">
              <w:rPr>
                <w:i/>
                <w:iCs/>
                <w:lang w:eastAsia="zh-CN"/>
              </w:rPr>
              <w:t>-</w:t>
            </w:r>
            <w:r w:rsidRPr="00D87AC2">
              <w:rPr>
                <w:i/>
                <w:iCs/>
                <w:lang w:eastAsia="zh-CN"/>
              </w:rPr>
              <w:tab/>
              <w:t>the UE indicates ‘</w:t>
            </w:r>
            <w:proofErr w:type="spellStart"/>
            <w:r w:rsidRPr="00D87AC2">
              <w:rPr>
                <w:i/>
                <w:iCs/>
              </w:rPr>
              <w:t>nogap-noncsg</w:t>
            </w:r>
            <w:proofErr w:type="spellEnd"/>
            <w:r w:rsidRPr="00D87AC2">
              <w:rPr>
                <w:i/>
                <w:iCs/>
                <w:lang w:eastAsia="zh-CN"/>
              </w:rPr>
              <w:t xml:space="preserve">’ via </w:t>
            </w:r>
            <w:proofErr w:type="spellStart"/>
            <w:r w:rsidRPr="00D87AC2">
              <w:rPr>
                <w:i/>
                <w:iCs/>
                <w:lang w:val="en-US" w:eastAsia="zh-CN"/>
              </w:rPr>
              <w:t>NeedForGapNCSG-InfoNR</w:t>
            </w:r>
            <w:proofErr w:type="spellEnd"/>
            <w:r w:rsidRPr="00D87AC2" w:rsidDel="00505D50">
              <w:rPr>
                <w:i/>
                <w:iCs/>
              </w:rPr>
              <w:t xml:space="preserve"> </w:t>
            </w:r>
            <w:r w:rsidRPr="00D87AC2">
              <w:rPr>
                <w:i/>
                <w:iCs/>
                <w:lang w:eastAsia="zh-CN"/>
              </w:rPr>
              <w:t>for the intra-frequency measurement, and</w:t>
            </w:r>
          </w:p>
          <w:p w14:paraId="38054CEA" w14:textId="77777777" w:rsidR="00D87AC2" w:rsidRPr="00D87AC2" w:rsidRDefault="00D87AC2" w:rsidP="00D87AC2">
            <w:pPr>
              <w:pStyle w:val="B2"/>
              <w:rPr>
                <w:i/>
                <w:iCs/>
                <w:lang w:eastAsia="zh-CN"/>
              </w:rPr>
            </w:pPr>
            <w:r w:rsidRPr="00D7192C">
              <w:rPr>
                <w:i/>
                <w:iCs/>
                <w:highlight w:val="yellow"/>
              </w:rPr>
              <w:t>-</w:t>
            </w:r>
            <w:r w:rsidRPr="00D7192C">
              <w:rPr>
                <w:i/>
                <w:iCs/>
                <w:highlight w:val="yellow"/>
              </w:rPr>
              <w:tab/>
              <w:t xml:space="preserve">the SSB is not completely contained in the </w:t>
            </w:r>
            <w:r w:rsidRPr="00D7192C">
              <w:rPr>
                <w:i/>
                <w:iCs/>
                <w:highlight w:val="yellow"/>
                <w:lang w:eastAsia="zh-CN"/>
              </w:rPr>
              <w:t>active BWP</w:t>
            </w:r>
            <w:r w:rsidRPr="00D7192C">
              <w:rPr>
                <w:i/>
                <w:iCs/>
                <w:highlight w:val="yellow"/>
              </w:rPr>
              <w:t xml:space="preserve"> of the UE</w:t>
            </w:r>
            <w:r w:rsidRPr="00D7192C">
              <w:rPr>
                <w:i/>
                <w:iCs/>
                <w:highlight w:val="yellow"/>
                <w:lang w:eastAsia="zh-CN"/>
              </w:rPr>
              <w:t>, and</w:t>
            </w:r>
          </w:p>
          <w:p w14:paraId="3E6490BD" w14:textId="77777777" w:rsidR="00D87AC2" w:rsidRPr="00D87AC2" w:rsidRDefault="00D87AC2" w:rsidP="00D87AC2">
            <w:pPr>
              <w:pStyle w:val="B2"/>
              <w:rPr>
                <w:i/>
                <w:iCs/>
                <w:lang w:eastAsia="zh-CN"/>
              </w:rPr>
            </w:pPr>
            <w:r w:rsidRPr="00D87AC2">
              <w:rPr>
                <w:i/>
                <w:iCs/>
                <w:lang w:eastAsia="zh-CN"/>
              </w:rPr>
              <w:t>-</w:t>
            </w:r>
            <w:r w:rsidRPr="00D87AC2">
              <w:rPr>
                <w:i/>
                <w:iCs/>
              </w:rPr>
              <w:tab/>
              <w:t xml:space="preserve">the active downlink BWP is not an initial BWP </w:t>
            </w:r>
            <w:r w:rsidRPr="00D87AC2">
              <w:rPr>
                <w:i/>
                <w:iCs/>
                <w:lang w:eastAsia="zh-CN"/>
              </w:rPr>
              <w:t>[3]</w:t>
            </w:r>
          </w:p>
          <w:p w14:paraId="3311736F" w14:textId="77777777" w:rsidR="00D87AC2" w:rsidRPr="00D87AC2" w:rsidRDefault="00D87AC2" w:rsidP="00D87AC2">
            <w:pPr>
              <w:pStyle w:val="B10"/>
              <w:rPr>
                <w:i/>
                <w:iCs/>
                <w:lang w:eastAsia="zh-CN"/>
              </w:rPr>
            </w:pPr>
            <w:r w:rsidRPr="00D87AC2">
              <w:rPr>
                <w:i/>
                <w:iCs/>
                <w:lang w:eastAsia="zh-CN"/>
              </w:rPr>
              <w:tab/>
              <w:t xml:space="preserve">The delay requirements are specified in clause 9.2.5 </w:t>
            </w:r>
          </w:p>
          <w:bookmarkEnd w:id="5"/>
          <w:p w14:paraId="6BD39CB1" w14:textId="694DA945" w:rsidR="00D87AC2" w:rsidRDefault="00D7192C" w:rsidP="00D7192C">
            <w:pPr>
              <w:rPr>
                <w:lang w:val="en-US"/>
              </w:rPr>
            </w:pPr>
            <w:r>
              <w:rPr>
                <w:i/>
                <w:iCs/>
                <w:lang w:val="en-US" w:eastAsia="zh-CN"/>
              </w:rPr>
              <w:t>……</w:t>
            </w:r>
          </w:p>
        </w:tc>
      </w:tr>
    </w:tbl>
    <w:p w14:paraId="1B7F759B" w14:textId="03CF8BA3" w:rsidR="00EC219D" w:rsidRDefault="00EC219D" w:rsidP="00FA4751">
      <w:pPr>
        <w:jc w:val="both"/>
        <w:rPr>
          <w:lang w:val="en-US"/>
        </w:rPr>
      </w:pPr>
    </w:p>
    <w:p w14:paraId="2AE702DF" w14:textId="47EC78FA" w:rsidR="004D52E6" w:rsidRDefault="009B2D09" w:rsidP="009B2D09">
      <w:pPr>
        <w:jc w:val="both"/>
        <w:rPr>
          <w:lang w:val="en-US"/>
        </w:rPr>
      </w:pPr>
      <w:r>
        <w:rPr>
          <w:lang w:val="en-US"/>
        </w:rPr>
        <w:t xml:space="preserve">In general, for a UE supporting option B-1-1 for BWP operation without restriction, </w:t>
      </w:r>
      <w:r w:rsidR="00630790">
        <w:rPr>
          <w:lang w:val="en-US"/>
        </w:rPr>
        <w:t>it can perform intra-frequency measurement without gap based on SSB outside active DL BWP.</w:t>
      </w:r>
      <w:r w:rsidR="00CD6882">
        <w:rPr>
          <w:lang w:val="en-US"/>
        </w:rPr>
        <w:t xml:space="preserve"> However, it needs further discussion </w:t>
      </w:r>
      <w:r w:rsidR="004D52E6">
        <w:rPr>
          <w:lang w:val="en-US"/>
        </w:rPr>
        <w:t>as</w:t>
      </w:r>
      <w:r w:rsidR="00CD6882">
        <w:rPr>
          <w:lang w:val="en-US"/>
        </w:rPr>
        <w:t xml:space="preserve"> this </w:t>
      </w:r>
      <w:r w:rsidR="004D52E6">
        <w:rPr>
          <w:lang w:val="en-US"/>
        </w:rPr>
        <w:t xml:space="preserve">may </w:t>
      </w:r>
      <w:r w:rsidR="00CD6882">
        <w:rPr>
          <w:lang w:val="en-US"/>
        </w:rPr>
        <w:t>ha</w:t>
      </w:r>
      <w:r w:rsidR="004D52E6">
        <w:rPr>
          <w:lang w:val="en-US"/>
        </w:rPr>
        <w:t>ve</w:t>
      </w:r>
      <w:r w:rsidR="00CD6882">
        <w:rPr>
          <w:lang w:val="en-US"/>
        </w:rPr>
        <w:t xml:space="preserve"> impact on UE power saving. </w:t>
      </w:r>
    </w:p>
    <w:p w14:paraId="7FBF8BF9" w14:textId="42EA2054" w:rsidR="009B2D09" w:rsidRDefault="00CD6882" w:rsidP="009B2D09">
      <w:pPr>
        <w:jc w:val="both"/>
        <w:rPr>
          <w:lang w:val="en-US"/>
        </w:rPr>
      </w:pPr>
      <w:r>
        <w:rPr>
          <w:lang w:val="en-US"/>
        </w:rPr>
        <w:t xml:space="preserve">Based on UE implementation for supporting option B-1-1, e.g., using larger BW, UE may take opportunities to adjust working bandwidth from large BW to active BWP when the UE is not performing RLM/BFD/BM. When intra-frequency measurement without gap based on SSB outside active BWP is a must for UE supporting option B-1-1, then the opportunities for power saving are high likely compromised. Thus, RAN4 should further </w:t>
      </w:r>
      <w:bookmarkStart w:id="6" w:name="_Hlk131438875"/>
      <w:r>
        <w:rPr>
          <w:lang w:val="en-US"/>
        </w:rPr>
        <w:t>study if intra-frequency measurement without gap is a must for UE supporting option B-1-1</w:t>
      </w:r>
      <w:bookmarkEnd w:id="6"/>
      <w:r>
        <w:rPr>
          <w:lang w:val="en-US"/>
        </w:rPr>
        <w:t xml:space="preserve">. </w:t>
      </w:r>
    </w:p>
    <w:p w14:paraId="3A7D23A2" w14:textId="429A3260" w:rsidR="00C742A1" w:rsidRDefault="00C742A1" w:rsidP="00C742A1">
      <w:pPr>
        <w:jc w:val="both"/>
        <w:rPr>
          <w:b/>
          <w:bCs/>
          <w:i/>
          <w:iCs/>
        </w:rPr>
      </w:pPr>
      <w:r>
        <w:rPr>
          <w:b/>
          <w:bCs/>
          <w:i/>
          <w:iCs/>
        </w:rPr>
        <w:t xml:space="preserve">Proposal </w:t>
      </w:r>
      <w:r w:rsidR="00463820">
        <w:rPr>
          <w:b/>
          <w:bCs/>
          <w:i/>
          <w:iCs/>
        </w:rPr>
        <w:t>3</w:t>
      </w:r>
      <w:r w:rsidRPr="00515EAB">
        <w:rPr>
          <w:b/>
          <w:bCs/>
          <w:i/>
          <w:iCs/>
        </w:rPr>
        <w:t xml:space="preserve">: </w:t>
      </w:r>
      <w:r w:rsidR="00463820">
        <w:rPr>
          <w:b/>
          <w:bCs/>
          <w:i/>
          <w:iCs/>
        </w:rPr>
        <w:t xml:space="preserve">RAN4 to </w:t>
      </w:r>
      <w:r w:rsidR="00CD6882" w:rsidRPr="00CD6882">
        <w:rPr>
          <w:b/>
          <w:bCs/>
          <w:i/>
          <w:iCs/>
        </w:rPr>
        <w:t>study</w:t>
      </w:r>
      <w:r w:rsidR="00CD6882">
        <w:rPr>
          <w:b/>
          <w:bCs/>
          <w:i/>
          <w:iCs/>
        </w:rPr>
        <w:t xml:space="preserve"> and conclude</w:t>
      </w:r>
      <w:r w:rsidR="00CD6882" w:rsidRPr="00CD6882">
        <w:rPr>
          <w:b/>
          <w:bCs/>
          <w:i/>
          <w:iCs/>
        </w:rPr>
        <w:t xml:space="preserve"> if intra-frequency measurement without gap</w:t>
      </w:r>
      <w:r w:rsidR="00CD6882">
        <w:rPr>
          <w:b/>
          <w:bCs/>
          <w:i/>
          <w:iCs/>
        </w:rPr>
        <w:t xml:space="preserve"> based on SSB outside active BWP</w:t>
      </w:r>
      <w:r w:rsidR="00CD6882" w:rsidRPr="00CD6882">
        <w:rPr>
          <w:b/>
          <w:bCs/>
          <w:i/>
          <w:iCs/>
        </w:rPr>
        <w:t xml:space="preserve"> is a must for UE supporting option B-1-1</w:t>
      </w:r>
      <w:r>
        <w:rPr>
          <w:b/>
          <w:bCs/>
          <w:i/>
          <w:iCs/>
        </w:rPr>
        <w:t>.</w:t>
      </w:r>
    </w:p>
    <w:p w14:paraId="42484651" w14:textId="77777777" w:rsidR="00463820" w:rsidRPr="00CD6882" w:rsidRDefault="00463820" w:rsidP="00C742A1">
      <w:pPr>
        <w:jc w:val="both"/>
        <w:rPr>
          <w:b/>
          <w:bCs/>
          <w:i/>
          <w:iCs/>
        </w:rPr>
      </w:pPr>
    </w:p>
    <w:bookmarkEnd w:id="4"/>
    <w:p w14:paraId="2AB5F174" w14:textId="77777777" w:rsidR="00FD3FC3" w:rsidRDefault="00FD3FC3">
      <w:pPr>
        <w:pStyle w:val="1"/>
        <w:numPr>
          <w:ilvl w:val="0"/>
          <w:numId w:val="23"/>
        </w:numPr>
        <w:tabs>
          <w:tab w:val="num" w:pos="432"/>
        </w:tabs>
        <w:ind w:left="432" w:hanging="432"/>
      </w:pPr>
      <w:r>
        <w:lastRenderedPageBreak/>
        <w:t>Summary</w:t>
      </w:r>
    </w:p>
    <w:p w14:paraId="1BA65674" w14:textId="14B2D349" w:rsidR="000A45CF" w:rsidRDefault="00902A6E" w:rsidP="00FD3FC3">
      <w:pPr>
        <w:jc w:val="both"/>
      </w:pPr>
      <w:r>
        <w:t xml:space="preserve">In this contribution, </w:t>
      </w:r>
      <w:r w:rsidR="00514339" w:rsidRPr="00514339">
        <w:t>we provide</w:t>
      </w:r>
      <w:r w:rsidR="00514339">
        <w:t>d</w:t>
      </w:r>
      <w:r w:rsidR="00514339" w:rsidRPr="00514339">
        <w:t xml:space="preserve"> our views </w:t>
      </w:r>
      <w:r w:rsidR="006035B4">
        <w:t>o</w:t>
      </w:r>
      <w:r w:rsidR="00EA13B2">
        <w:t xml:space="preserve">n RRM impact of option </w:t>
      </w:r>
      <w:r w:rsidR="00E374F9">
        <w:t>B-1-1</w:t>
      </w:r>
      <w:r w:rsidR="00EA13B2">
        <w:t xml:space="preserve"> for BWP operation without restriction.</w:t>
      </w:r>
      <w:r w:rsidR="000A45CF">
        <w:t xml:space="preserve"> Based </w:t>
      </w:r>
      <w:r w:rsidR="003A33E2">
        <w:t xml:space="preserve">on </w:t>
      </w:r>
      <w:r w:rsidR="000A45CF">
        <w:t>above analysis, following proposals are present.</w:t>
      </w:r>
    </w:p>
    <w:p w14:paraId="28FD4260" w14:textId="77777777" w:rsidR="00CD6882" w:rsidRDefault="00CD6882" w:rsidP="00CD6882">
      <w:pPr>
        <w:jc w:val="both"/>
        <w:rPr>
          <w:b/>
          <w:bCs/>
          <w:i/>
          <w:iCs/>
        </w:rPr>
      </w:pPr>
      <w:r>
        <w:rPr>
          <w:b/>
          <w:bCs/>
          <w:i/>
          <w:iCs/>
        </w:rPr>
        <w:t>Proposal 1</w:t>
      </w:r>
      <w:r w:rsidRPr="00515EAB">
        <w:rPr>
          <w:b/>
          <w:bCs/>
          <w:i/>
          <w:iCs/>
        </w:rPr>
        <w:t xml:space="preserve">: </w:t>
      </w:r>
      <w:r>
        <w:rPr>
          <w:b/>
          <w:bCs/>
          <w:i/>
          <w:iCs/>
        </w:rPr>
        <w:t>It is clarified in the spec that existing RLM/BFD/CBD/BM(L1-RSRP) requirements for non-</w:t>
      </w:r>
      <w:proofErr w:type="spellStart"/>
      <w:r>
        <w:rPr>
          <w:b/>
          <w:bCs/>
          <w:i/>
          <w:iCs/>
        </w:rPr>
        <w:t>RedCap</w:t>
      </w:r>
      <w:proofErr w:type="spellEnd"/>
      <w:r>
        <w:rPr>
          <w:b/>
          <w:bCs/>
          <w:i/>
          <w:iCs/>
        </w:rPr>
        <w:t xml:space="preserve"> UE are applicable when SSB is outside active DL BWP if the UE supports option B-1-1 for BWP operation without restriction.</w:t>
      </w:r>
    </w:p>
    <w:p w14:paraId="64DF4CB4" w14:textId="77777777" w:rsidR="00CD6882" w:rsidRDefault="00CD6882" w:rsidP="00CD6882">
      <w:pPr>
        <w:jc w:val="both"/>
        <w:rPr>
          <w:b/>
          <w:bCs/>
          <w:i/>
          <w:iCs/>
        </w:rPr>
      </w:pPr>
      <w:r>
        <w:rPr>
          <w:b/>
          <w:bCs/>
          <w:i/>
          <w:iCs/>
        </w:rPr>
        <w:t>Proposal 2</w:t>
      </w:r>
      <w:r w:rsidRPr="00515EAB">
        <w:rPr>
          <w:b/>
          <w:bCs/>
          <w:i/>
          <w:iCs/>
        </w:rPr>
        <w:t xml:space="preserve">: </w:t>
      </w:r>
      <w:r>
        <w:rPr>
          <w:b/>
          <w:bCs/>
          <w:i/>
          <w:iCs/>
        </w:rPr>
        <w:t>It is clarified in the spec that existing timing requirements for non-</w:t>
      </w:r>
      <w:proofErr w:type="spellStart"/>
      <w:r>
        <w:rPr>
          <w:b/>
          <w:bCs/>
          <w:i/>
          <w:iCs/>
        </w:rPr>
        <w:t>RedCap</w:t>
      </w:r>
      <w:proofErr w:type="spellEnd"/>
      <w:r>
        <w:rPr>
          <w:b/>
          <w:bCs/>
          <w:i/>
          <w:iCs/>
        </w:rPr>
        <w:t xml:space="preserve"> UE are applicable regardless of whether SSB is within active BWP or not.</w:t>
      </w:r>
    </w:p>
    <w:p w14:paraId="674EB9AE" w14:textId="77777777" w:rsidR="00CD6882" w:rsidRDefault="00CD6882" w:rsidP="00CD6882">
      <w:pPr>
        <w:jc w:val="both"/>
        <w:rPr>
          <w:b/>
          <w:bCs/>
          <w:i/>
          <w:iCs/>
        </w:rPr>
      </w:pPr>
      <w:r>
        <w:rPr>
          <w:b/>
          <w:bCs/>
          <w:i/>
          <w:iCs/>
        </w:rPr>
        <w:t>Proposal 3</w:t>
      </w:r>
      <w:r w:rsidRPr="00515EAB">
        <w:rPr>
          <w:b/>
          <w:bCs/>
          <w:i/>
          <w:iCs/>
        </w:rPr>
        <w:t xml:space="preserve">: </w:t>
      </w:r>
      <w:r>
        <w:rPr>
          <w:b/>
          <w:bCs/>
          <w:i/>
          <w:iCs/>
        </w:rPr>
        <w:t xml:space="preserve">RAN4 to </w:t>
      </w:r>
      <w:r w:rsidRPr="00CD6882">
        <w:rPr>
          <w:b/>
          <w:bCs/>
          <w:i/>
          <w:iCs/>
        </w:rPr>
        <w:t>study</w:t>
      </w:r>
      <w:r>
        <w:rPr>
          <w:b/>
          <w:bCs/>
          <w:i/>
          <w:iCs/>
        </w:rPr>
        <w:t xml:space="preserve"> and conclude</w:t>
      </w:r>
      <w:r w:rsidRPr="00CD6882">
        <w:rPr>
          <w:b/>
          <w:bCs/>
          <w:i/>
          <w:iCs/>
        </w:rPr>
        <w:t xml:space="preserve"> if intra-frequency measurement without gap</w:t>
      </w:r>
      <w:r>
        <w:rPr>
          <w:b/>
          <w:bCs/>
          <w:i/>
          <w:iCs/>
        </w:rPr>
        <w:t xml:space="preserve"> based on SSB outside active BWP</w:t>
      </w:r>
      <w:r w:rsidRPr="00CD6882">
        <w:rPr>
          <w:b/>
          <w:bCs/>
          <w:i/>
          <w:iCs/>
        </w:rPr>
        <w:t xml:space="preserve"> is a must for UE supporting option B-1-1</w:t>
      </w:r>
      <w:r>
        <w:rPr>
          <w:b/>
          <w:bCs/>
          <w:i/>
          <w:iCs/>
        </w:rPr>
        <w:t>.</w:t>
      </w:r>
    </w:p>
    <w:p w14:paraId="19635CFB" w14:textId="16E820C3" w:rsidR="000F51BD" w:rsidRPr="00CD6882" w:rsidRDefault="000F51BD" w:rsidP="00FD3FC3">
      <w:pPr>
        <w:jc w:val="both"/>
        <w:rPr>
          <w:color w:val="FF0000"/>
        </w:rPr>
      </w:pPr>
    </w:p>
    <w:p w14:paraId="55F31B97" w14:textId="77777777" w:rsidR="00FD3FC3" w:rsidRPr="00BE5B8C" w:rsidRDefault="00FD3FC3">
      <w:pPr>
        <w:pStyle w:val="1"/>
        <w:numPr>
          <w:ilvl w:val="0"/>
          <w:numId w:val="23"/>
        </w:numPr>
        <w:tabs>
          <w:tab w:val="num" w:pos="432"/>
        </w:tabs>
        <w:ind w:left="432" w:hanging="432"/>
      </w:pPr>
      <w:r>
        <w:t>References</w:t>
      </w:r>
      <w:bookmarkStart w:id="7" w:name="_Hlk4777878"/>
    </w:p>
    <w:bookmarkEnd w:id="7"/>
    <w:p w14:paraId="46444C4C" w14:textId="001262C8" w:rsidR="0012558F" w:rsidRDefault="0012558F" w:rsidP="00404924">
      <w:pPr>
        <w:pStyle w:val="Reference"/>
        <w:numPr>
          <w:ilvl w:val="0"/>
          <w:numId w:val="24"/>
        </w:numPr>
        <w:suppressAutoHyphens w:val="0"/>
        <w:spacing w:before="120" w:line="280" w:lineRule="atLeast"/>
        <w:jc w:val="both"/>
        <w:rPr>
          <w:bCs/>
          <w:kern w:val="2"/>
          <w:szCs w:val="18"/>
        </w:rPr>
      </w:pPr>
      <w:r w:rsidRPr="0079676D">
        <w:rPr>
          <w:bCs/>
          <w:kern w:val="2"/>
          <w:szCs w:val="18"/>
        </w:rPr>
        <w:t>RP-2</w:t>
      </w:r>
      <w:r>
        <w:rPr>
          <w:bCs/>
          <w:kern w:val="2"/>
          <w:szCs w:val="18"/>
        </w:rPr>
        <w:t>30805</w:t>
      </w:r>
      <w:r w:rsidRPr="0079676D">
        <w:rPr>
          <w:bCs/>
          <w:kern w:val="2"/>
          <w:szCs w:val="18"/>
        </w:rPr>
        <w:tab/>
      </w:r>
      <w:r w:rsidRPr="0012558F">
        <w:rPr>
          <w:bCs/>
          <w:kern w:val="2"/>
          <w:szCs w:val="18"/>
        </w:rPr>
        <w:t xml:space="preserve">New WID: Complete the specification support for </w:t>
      </w:r>
      <w:proofErr w:type="spellStart"/>
      <w:r w:rsidRPr="0012558F">
        <w:rPr>
          <w:bCs/>
          <w:kern w:val="2"/>
          <w:szCs w:val="18"/>
        </w:rPr>
        <w:t>BandWidth</w:t>
      </w:r>
      <w:proofErr w:type="spellEnd"/>
      <w:r w:rsidRPr="0012558F">
        <w:rPr>
          <w:bCs/>
          <w:kern w:val="2"/>
          <w:szCs w:val="18"/>
        </w:rPr>
        <w:t xml:space="preserve"> Part operation without restriction in NR</w:t>
      </w:r>
      <w:r>
        <w:rPr>
          <w:rFonts w:asciiTheme="minorEastAsia" w:eastAsiaTheme="minorEastAsia" w:hAnsiTheme="minorEastAsia" w:hint="eastAsia"/>
          <w:bCs/>
          <w:kern w:val="2"/>
          <w:szCs w:val="18"/>
        </w:rPr>
        <w:t>,</w:t>
      </w:r>
      <w:r w:rsidRPr="0079676D">
        <w:rPr>
          <w:bCs/>
          <w:kern w:val="2"/>
          <w:szCs w:val="18"/>
        </w:rPr>
        <w:t xml:space="preserve"> Vodafone</w:t>
      </w:r>
      <w:r w:rsidR="00494DE9">
        <w:rPr>
          <w:bCs/>
          <w:kern w:val="2"/>
          <w:szCs w:val="18"/>
        </w:rPr>
        <w:t>, RAN#99</w:t>
      </w:r>
    </w:p>
    <w:p w14:paraId="278075FE" w14:textId="78CD5AF9" w:rsidR="009736F6" w:rsidRDefault="009736F6" w:rsidP="009736F6">
      <w:pPr>
        <w:pStyle w:val="Reference"/>
        <w:numPr>
          <w:ilvl w:val="0"/>
          <w:numId w:val="24"/>
        </w:numPr>
        <w:suppressAutoHyphens w:val="0"/>
        <w:spacing w:before="120" w:line="280" w:lineRule="atLeast"/>
        <w:jc w:val="both"/>
        <w:rPr>
          <w:bCs/>
          <w:kern w:val="2"/>
          <w:szCs w:val="18"/>
        </w:rPr>
      </w:pPr>
      <w:r w:rsidRPr="00855905">
        <w:rPr>
          <w:bCs/>
          <w:kern w:val="2"/>
          <w:szCs w:val="18"/>
        </w:rPr>
        <w:t>R4-2220437</w:t>
      </w:r>
      <w:r w:rsidRPr="00855905">
        <w:rPr>
          <w:bCs/>
          <w:kern w:val="2"/>
          <w:szCs w:val="18"/>
        </w:rPr>
        <w:tab/>
        <w:t>LS on BWP operation without bandwidth restriction</w:t>
      </w:r>
      <w:r>
        <w:rPr>
          <w:bCs/>
          <w:kern w:val="2"/>
          <w:szCs w:val="18"/>
        </w:rPr>
        <w:t>,</w:t>
      </w:r>
      <w:r w:rsidRPr="00855905">
        <w:rPr>
          <w:bCs/>
          <w:kern w:val="2"/>
          <w:szCs w:val="18"/>
        </w:rPr>
        <w:t xml:space="preserve"> </w:t>
      </w:r>
      <w:r>
        <w:rPr>
          <w:bCs/>
          <w:kern w:val="2"/>
          <w:szCs w:val="18"/>
        </w:rPr>
        <w:t>vivo, RAN4, RAN4#105</w:t>
      </w:r>
    </w:p>
    <w:p w14:paraId="79280B46" w14:textId="4FA26728" w:rsidR="00494DE9" w:rsidRDefault="00494DE9" w:rsidP="009736F6">
      <w:pPr>
        <w:pStyle w:val="Reference"/>
        <w:numPr>
          <w:ilvl w:val="0"/>
          <w:numId w:val="24"/>
        </w:numPr>
        <w:suppressAutoHyphens w:val="0"/>
        <w:spacing w:before="120" w:line="280" w:lineRule="atLeast"/>
        <w:jc w:val="both"/>
        <w:rPr>
          <w:bCs/>
          <w:kern w:val="2"/>
          <w:szCs w:val="18"/>
        </w:rPr>
      </w:pPr>
      <w:r w:rsidRPr="00494DE9">
        <w:rPr>
          <w:bCs/>
          <w:kern w:val="2"/>
          <w:szCs w:val="18"/>
        </w:rPr>
        <w:t>R4-230x On RRM impact of option A for BWP operation without restriction</w:t>
      </w:r>
      <w:r>
        <w:rPr>
          <w:bCs/>
          <w:kern w:val="2"/>
          <w:szCs w:val="18"/>
        </w:rPr>
        <w:t>, vivo</w:t>
      </w:r>
    </w:p>
    <w:sectPr w:rsidR="00494DE9" w:rsidSect="00454C0D">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76111" w14:textId="77777777" w:rsidR="00B7323F" w:rsidRDefault="00B7323F">
      <w:pPr>
        <w:spacing w:after="0"/>
      </w:pPr>
      <w:r>
        <w:separator/>
      </w:r>
    </w:p>
  </w:endnote>
  <w:endnote w:type="continuationSeparator" w:id="0">
    <w:p w14:paraId="46D60BF0" w14:textId="77777777" w:rsidR="00B7323F" w:rsidRDefault="00B732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Osaka"/>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22BC5" w14:textId="77777777" w:rsidR="00B7323F" w:rsidRDefault="00B7323F">
      <w:pPr>
        <w:spacing w:after="0"/>
      </w:pPr>
      <w:r>
        <w:separator/>
      </w:r>
    </w:p>
  </w:footnote>
  <w:footnote w:type="continuationSeparator" w:id="0">
    <w:p w14:paraId="1FC4A645" w14:textId="77777777" w:rsidR="00B7323F" w:rsidRDefault="00B732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22" w15:restartNumberingAfterBreak="0">
    <w:nsid w:val="0E074851"/>
    <w:multiLevelType w:val="hybridMultilevel"/>
    <w:tmpl w:val="7B3E842A"/>
    <w:lvl w:ilvl="0" w:tplc="74B6C890">
      <w:start w:val="1"/>
      <w:numFmt w:val="bullet"/>
      <w:lvlText w:val="•"/>
      <w:lvlJc w:val="left"/>
      <w:pPr>
        <w:ind w:left="704" w:hanging="420"/>
      </w:pPr>
      <w:rPr>
        <w:rFonts w:ascii="Arial" w:hAnsi="Arial"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10427965"/>
    <w:multiLevelType w:val="hybridMultilevel"/>
    <w:tmpl w:val="D60E6D42"/>
    <w:lvl w:ilvl="0" w:tplc="B8EA9828">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76A65BD"/>
    <w:multiLevelType w:val="hybridMultilevel"/>
    <w:tmpl w:val="A9E8A9D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0FB7E75"/>
    <w:multiLevelType w:val="hybridMultilevel"/>
    <w:tmpl w:val="F5B6C966"/>
    <w:lvl w:ilvl="0" w:tplc="4692BD66">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 w15:restartNumberingAfterBreak="0">
    <w:nsid w:val="398C7AF5"/>
    <w:multiLevelType w:val="hybridMultilevel"/>
    <w:tmpl w:val="35E61226"/>
    <w:lvl w:ilvl="0" w:tplc="A7A2A1FA">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5487B53"/>
    <w:multiLevelType w:val="multilevel"/>
    <w:tmpl w:val="C010B480"/>
    <w:lvl w:ilvl="0">
      <w:start w:val="1"/>
      <w:numFmt w:val="decimal"/>
      <w:lvlText w:val="%1"/>
      <w:lvlJc w:val="left"/>
      <w:pPr>
        <w:tabs>
          <w:tab w:val="num" w:pos="425"/>
        </w:tabs>
        <w:ind w:left="425" w:hanging="425"/>
      </w:pPr>
      <w:rPr>
        <w:rFonts w:hint="eastAsia"/>
        <w:color w:val="auto"/>
      </w:rPr>
    </w:lvl>
    <w:lvl w:ilvl="1">
      <w:start w:val="12"/>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0BC5A8E"/>
    <w:multiLevelType w:val="hybridMultilevel"/>
    <w:tmpl w:val="EF681D24"/>
    <w:lvl w:ilvl="0" w:tplc="E4A416FE">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60FD208C"/>
    <w:multiLevelType w:val="hybridMultilevel"/>
    <w:tmpl w:val="A70610BE"/>
    <w:lvl w:ilvl="0" w:tplc="FFFFFFFF">
      <w:start w:val="1"/>
      <w:numFmt w:val="bullet"/>
      <w:lvlText w:val=""/>
      <w:lvlJc w:val="left"/>
      <w:pPr>
        <w:ind w:left="420" w:hanging="420"/>
      </w:pPr>
      <w:rPr>
        <w:rFonts w:ascii="Wingdings" w:hAnsi="Wingdings" w:hint="default"/>
      </w:rPr>
    </w:lvl>
    <w:lvl w:ilvl="1" w:tplc="2760F428">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69406D5"/>
    <w:multiLevelType w:val="hybridMultilevel"/>
    <w:tmpl w:val="A7EA492C"/>
    <w:lvl w:ilvl="0" w:tplc="855813AC">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B4925DB"/>
    <w:multiLevelType w:val="hybridMultilevel"/>
    <w:tmpl w:val="1B7E0E8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525098481">
    <w:abstractNumId w:val="0"/>
  </w:num>
  <w:num w:numId="2" w16cid:durableId="206334389">
    <w:abstractNumId w:val="1"/>
  </w:num>
  <w:num w:numId="3" w16cid:durableId="818886409">
    <w:abstractNumId w:val="2"/>
  </w:num>
  <w:num w:numId="4" w16cid:durableId="754939014">
    <w:abstractNumId w:val="3"/>
  </w:num>
  <w:num w:numId="5" w16cid:durableId="438331144">
    <w:abstractNumId w:val="4"/>
  </w:num>
  <w:num w:numId="6" w16cid:durableId="2039046640">
    <w:abstractNumId w:val="5"/>
  </w:num>
  <w:num w:numId="7" w16cid:durableId="1160147725">
    <w:abstractNumId w:val="6"/>
  </w:num>
  <w:num w:numId="8" w16cid:durableId="1311401714">
    <w:abstractNumId w:val="7"/>
  </w:num>
  <w:num w:numId="9" w16cid:durableId="1499660903">
    <w:abstractNumId w:val="8"/>
  </w:num>
  <w:num w:numId="10" w16cid:durableId="1926835935">
    <w:abstractNumId w:val="9"/>
  </w:num>
  <w:num w:numId="11" w16cid:durableId="785079434">
    <w:abstractNumId w:val="10"/>
  </w:num>
  <w:num w:numId="12" w16cid:durableId="1313213602">
    <w:abstractNumId w:val="11"/>
  </w:num>
  <w:num w:numId="13" w16cid:durableId="2065593910">
    <w:abstractNumId w:val="12"/>
  </w:num>
  <w:num w:numId="14" w16cid:durableId="1549563771">
    <w:abstractNumId w:val="13"/>
  </w:num>
  <w:num w:numId="15" w16cid:durableId="752356915">
    <w:abstractNumId w:val="14"/>
  </w:num>
  <w:num w:numId="16" w16cid:durableId="1881670316">
    <w:abstractNumId w:val="15"/>
  </w:num>
  <w:num w:numId="17" w16cid:durableId="707996387">
    <w:abstractNumId w:val="16"/>
  </w:num>
  <w:num w:numId="18" w16cid:durableId="565528402">
    <w:abstractNumId w:val="17"/>
  </w:num>
  <w:num w:numId="19" w16cid:durableId="762796298">
    <w:abstractNumId w:val="18"/>
  </w:num>
  <w:num w:numId="20" w16cid:durableId="896665277">
    <w:abstractNumId w:val="28"/>
  </w:num>
  <w:num w:numId="21" w16cid:durableId="704597291">
    <w:abstractNumId w:val="41"/>
  </w:num>
  <w:num w:numId="22" w16cid:durableId="874150343">
    <w:abstractNumId w:val="33"/>
  </w:num>
  <w:num w:numId="23" w16cid:durableId="1374308038">
    <w:abstractNumId w:val="38"/>
  </w:num>
  <w:num w:numId="24" w16cid:durableId="2101834346">
    <w:abstractNumId w:val="45"/>
  </w:num>
  <w:num w:numId="25" w16cid:durableId="1920750834">
    <w:abstractNumId w:val="29"/>
  </w:num>
  <w:num w:numId="26" w16cid:durableId="29647353">
    <w:abstractNumId w:val="22"/>
  </w:num>
  <w:num w:numId="27" w16cid:durableId="1677926485">
    <w:abstractNumId w:val="37"/>
  </w:num>
  <w:num w:numId="28" w16cid:durableId="180048914">
    <w:abstractNumId w:val="26"/>
  </w:num>
  <w:num w:numId="29" w16cid:durableId="1368916021">
    <w:abstractNumId w:val="25"/>
  </w:num>
  <w:num w:numId="30" w16cid:durableId="1502506586">
    <w:abstractNumId w:val="40"/>
  </w:num>
  <w:num w:numId="31" w16cid:durableId="1603369063">
    <w:abstractNumId w:val="23"/>
  </w:num>
  <w:num w:numId="32" w16cid:durableId="781069454">
    <w:abstractNumId w:val="27"/>
  </w:num>
  <w:num w:numId="33" w16cid:durableId="1486580316">
    <w:abstractNumId w:val="31"/>
  </w:num>
  <w:num w:numId="34" w16cid:durableId="1103770243">
    <w:abstractNumId w:val="39"/>
  </w:num>
  <w:num w:numId="35" w16cid:durableId="1157917073">
    <w:abstractNumId w:val="30"/>
  </w:num>
  <w:num w:numId="36" w16cid:durableId="556476037">
    <w:abstractNumId w:val="43"/>
  </w:num>
  <w:num w:numId="37" w16cid:durableId="1853491504">
    <w:abstractNumId w:val="21"/>
  </w:num>
  <w:num w:numId="38" w16cid:durableId="741680425">
    <w:abstractNumId w:val="34"/>
  </w:num>
  <w:num w:numId="39" w16cid:durableId="99107382">
    <w:abstractNumId w:val="42"/>
  </w:num>
  <w:num w:numId="40" w16cid:durableId="1822965173">
    <w:abstractNumId w:val="35"/>
  </w:num>
  <w:num w:numId="41" w16cid:durableId="630015623">
    <w:abstractNumId w:val="44"/>
  </w:num>
  <w:num w:numId="42" w16cid:durableId="460806315">
    <w:abstractNumId w:val="36"/>
  </w:num>
  <w:num w:numId="43" w16cid:durableId="1810827505">
    <w:abstractNumId w:val="32"/>
  </w:num>
  <w:num w:numId="44" w16cid:durableId="397021804">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1D94"/>
    <w:rsid w:val="00002AAF"/>
    <w:rsid w:val="0000484F"/>
    <w:rsid w:val="00004D02"/>
    <w:rsid w:val="00004E5F"/>
    <w:rsid w:val="00006056"/>
    <w:rsid w:val="0000692A"/>
    <w:rsid w:val="00006D9D"/>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4920"/>
    <w:rsid w:val="00025AE0"/>
    <w:rsid w:val="00025C0A"/>
    <w:rsid w:val="00026610"/>
    <w:rsid w:val="0002666A"/>
    <w:rsid w:val="0002702B"/>
    <w:rsid w:val="00027D29"/>
    <w:rsid w:val="00027F31"/>
    <w:rsid w:val="0003150A"/>
    <w:rsid w:val="00031C70"/>
    <w:rsid w:val="0003334B"/>
    <w:rsid w:val="0003411D"/>
    <w:rsid w:val="00034F82"/>
    <w:rsid w:val="00035EEC"/>
    <w:rsid w:val="00037527"/>
    <w:rsid w:val="00040D2D"/>
    <w:rsid w:val="0004158C"/>
    <w:rsid w:val="00041873"/>
    <w:rsid w:val="00041A13"/>
    <w:rsid w:val="00042216"/>
    <w:rsid w:val="00042C3F"/>
    <w:rsid w:val="00044131"/>
    <w:rsid w:val="00045F31"/>
    <w:rsid w:val="00046BA4"/>
    <w:rsid w:val="0004736B"/>
    <w:rsid w:val="00050FCB"/>
    <w:rsid w:val="0005211B"/>
    <w:rsid w:val="00053212"/>
    <w:rsid w:val="00054CF4"/>
    <w:rsid w:val="000557C6"/>
    <w:rsid w:val="00061D80"/>
    <w:rsid w:val="00062173"/>
    <w:rsid w:val="00062C8D"/>
    <w:rsid w:val="00062EAC"/>
    <w:rsid w:val="00063F7C"/>
    <w:rsid w:val="0006461E"/>
    <w:rsid w:val="000650D0"/>
    <w:rsid w:val="00066F42"/>
    <w:rsid w:val="0007009F"/>
    <w:rsid w:val="00071E1B"/>
    <w:rsid w:val="00073FB6"/>
    <w:rsid w:val="00074AC8"/>
    <w:rsid w:val="00075221"/>
    <w:rsid w:val="00075EF6"/>
    <w:rsid w:val="000767D5"/>
    <w:rsid w:val="00076868"/>
    <w:rsid w:val="00076D61"/>
    <w:rsid w:val="00076E28"/>
    <w:rsid w:val="00077D2F"/>
    <w:rsid w:val="0008083A"/>
    <w:rsid w:val="00082D43"/>
    <w:rsid w:val="000837D6"/>
    <w:rsid w:val="00086FC3"/>
    <w:rsid w:val="00090621"/>
    <w:rsid w:val="000907CC"/>
    <w:rsid w:val="00091649"/>
    <w:rsid w:val="00092617"/>
    <w:rsid w:val="000931B2"/>
    <w:rsid w:val="00094DB0"/>
    <w:rsid w:val="000959E0"/>
    <w:rsid w:val="00095FA1"/>
    <w:rsid w:val="00096A6F"/>
    <w:rsid w:val="00096E86"/>
    <w:rsid w:val="000A004F"/>
    <w:rsid w:val="000A127B"/>
    <w:rsid w:val="000A1B10"/>
    <w:rsid w:val="000A2C1E"/>
    <w:rsid w:val="000A45CF"/>
    <w:rsid w:val="000A4C8D"/>
    <w:rsid w:val="000A5BA2"/>
    <w:rsid w:val="000A6952"/>
    <w:rsid w:val="000A6990"/>
    <w:rsid w:val="000A779F"/>
    <w:rsid w:val="000B099C"/>
    <w:rsid w:val="000B26A4"/>
    <w:rsid w:val="000B27F3"/>
    <w:rsid w:val="000B592D"/>
    <w:rsid w:val="000B7375"/>
    <w:rsid w:val="000B7BB4"/>
    <w:rsid w:val="000C0C3A"/>
    <w:rsid w:val="000C1629"/>
    <w:rsid w:val="000C312D"/>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187"/>
    <w:rsid w:val="000D5A8D"/>
    <w:rsid w:val="000D5CC0"/>
    <w:rsid w:val="000D5EFC"/>
    <w:rsid w:val="000D6CED"/>
    <w:rsid w:val="000D7162"/>
    <w:rsid w:val="000D77F1"/>
    <w:rsid w:val="000E0033"/>
    <w:rsid w:val="000E2E2A"/>
    <w:rsid w:val="000E30E3"/>
    <w:rsid w:val="000E3697"/>
    <w:rsid w:val="000E4B23"/>
    <w:rsid w:val="000E4B84"/>
    <w:rsid w:val="000E4F7A"/>
    <w:rsid w:val="000E5E31"/>
    <w:rsid w:val="000F10F6"/>
    <w:rsid w:val="000F110B"/>
    <w:rsid w:val="000F1737"/>
    <w:rsid w:val="000F1CD0"/>
    <w:rsid w:val="000F3C17"/>
    <w:rsid w:val="000F51BD"/>
    <w:rsid w:val="000F6118"/>
    <w:rsid w:val="000F743C"/>
    <w:rsid w:val="000F766B"/>
    <w:rsid w:val="000F7CAE"/>
    <w:rsid w:val="00100FB2"/>
    <w:rsid w:val="00101285"/>
    <w:rsid w:val="00101741"/>
    <w:rsid w:val="001020F4"/>
    <w:rsid w:val="001036FF"/>
    <w:rsid w:val="001043CD"/>
    <w:rsid w:val="00104A01"/>
    <w:rsid w:val="001051D6"/>
    <w:rsid w:val="00105AFF"/>
    <w:rsid w:val="001072BB"/>
    <w:rsid w:val="00110BD7"/>
    <w:rsid w:val="00110E8A"/>
    <w:rsid w:val="00111A1C"/>
    <w:rsid w:val="001136B3"/>
    <w:rsid w:val="001143B9"/>
    <w:rsid w:val="001149A0"/>
    <w:rsid w:val="00114BE9"/>
    <w:rsid w:val="00115754"/>
    <w:rsid w:val="00116475"/>
    <w:rsid w:val="001170FA"/>
    <w:rsid w:val="00117E60"/>
    <w:rsid w:val="00117FCE"/>
    <w:rsid w:val="00121302"/>
    <w:rsid w:val="00121CB3"/>
    <w:rsid w:val="00121D43"/>
    <w:rsid w:val="00123848"/>
    <w:rsid w:val="0012558F"/>
    <w:rsid w:val="00126689"/>
    <w:rsid w:val="00130916"/>
    <w:rsid w:val="001323FF"/>
    <w:rsid w:val="00132EA0"/>
    <w:rsid w:val="00132EDF"/>
    <w:rsid w:val="00133C72"/>
    <w:rsid w:val="0013442D"/>
    <w:rsid w:val="00136E9C"/>
    <w:rsid w:val="001407B0"/>
    <w:rsid w:val="0014101D"/>
    <w:rsid w:val="001428CE"/>
    <w:rsid w:val="00142E1C"/>
    <w:rsid w:val="00143570"/>
    <w:rsid w:val="00143770"/>
    <w:rsid w:val="00143A5C"/>
    <w:rsid w:val="001456D9"/>
    <w:rsid w:val="00145A4F"/>
    <w:rsid w:val="00145AC0"/>
    <w:rsid w:val="00145EA3"/>
    <w:rsid w:val="00146807"/>
    <w:rsid w:val="00150677"/>
    <w:rsid w:val="0015167D"/>
    <w:rsid w:val="0015265A"/>
    <w:rsid w:val="00152870"/>
    <w:rsid w:val="0015288D"/>
    <w:rsid w:val="00152FFB"/>
    <w:rsid w:val="0015405E"/>
    <w:rsid w:val="0015530B"/>
    <w:rsid w:val="0015669C"/>
    <w:rsid w:val="001579C2"/>
    <w:rsid w:val="00160416"/>
    <w:rsid w:val="001611A3"/>
    <w:rsid w:val="001635B6"/>
    <w:rsid w:val="0016495B"/>
    <w:rsid w:val="001649BF"/>
    <w:rsid w:val="001658C7"/>
    <w:rsid w:val="00167DC0"/>
    <w:rsid w:val="00167FC1"/>
    <w:rsid w:val="0017044E"/>
    <w:rsid w:val="00170A08"/>
    <w:rsid w:val="001710A9"/>
    <w:rsid w:val="00171F57"/>
    <w:rsid w:val="00174F7C"/>
    <w:rsid w:val="0017517C"/>
    <w:rsid w:val="0017530F"/>
    <w:rsid w:val="001762EF"/>
    <w:rsid w:val="00176AC9"/>
    <w:rsid w:val="00182387"/>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97763"/>
    <w:rsid w:val="001A0782"/>
    <w:rsid w:val="001A13FB"/>
    <w:rsid w:val="001A1EB8"/>
    <w:rsid w:val="001A2BAF"/>
    <w:rsid w:val="001A4343"/>
    <w:rsid w:val="001A53A4"/>
    <w:rsid w:val="001A551A"/>
    <w:rsid w:val="001A56DC"/>
    <w:rsid w:val="001A6BDE"/>
    <w:rsid w:val="001A7CC7"/>
    <w:rsid w:val="001B174B"/>
    <w:rsid w:val="001B37D6"/>
    <w:rsid w:val="001B4560"/>
    <w:rsid w:val="001B514A"/>
    <w:rsid w:val="001B5F30"/>
    <w:rsid w:val="001B6205"/>
    <w:rsid w:val="001B6BD7"/>
    <w:rsid w:val="001B7B00"/>
    <w:rsid w:val="001C0620"/>
    <w:rsid w:val="001C27F8"/>
    <w:rsid w:val="001C2A52"/>
    <w:rsid w:val="001C3A2A"/>
    <w:rsid w:val="001C3E48"/>
    <w:rsid w:val="001C4283"/>
    <w:rsid w:val="001C43BF"/>
    <w:rsid w:val="001C4D78"/>
    <w:rsid w:val="001C5141"/>
    <w:rsid w:val="001C5E09"/>
    <w:rsid w:val="001C6151"/>
    <w:rsid w:val="001C627B"/>
    <w:rsid w:val="001C7FF3"/>
    <w:rsid w:val="001D046F"/>
    <w:rsid w:val="001D22D9"/>
    <w:rsid w:val="001D289C"/>
    <w:rsid w:val="001D3045"/>
    <w:rsid w:val="001D5919"/>
    <w:rsid w:val="001D64DD"/>
    <w:rsid w:val="001E01BD"/>
    <w:rsid w:val="001E07EF"/>
    <w:rsid w:val="001E1064"/>
    <w:rsid w:val="001E1489"/>
    <w:rsid w:val="001E314E"/>
    <w:rsid w:val="001E3A08"/>
    <w:rsid w:val="001E458E"/>
    <w:rsid w:val="001E4BA9"/>
    <w:rsid w:val="001E5713"/>
    <w:rsid w:val="001E675A"/>
    <w:rsid w:val="001F08B8"/>
    <w:rsid w:val="001F1DFC"/>
    <w:rsid w:val="001F1F45"/>
    <w:rsid w:val="001F342F"/>
    <w:rsid w:val="001F5D58"/>
    <w:rsid w:val="001F7B69"/>
    <w:rsid w:val="00200BC1"/>
    <w:rsid w:val="00202772"/>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0881"/>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94E"/>
    <w:rsid w:val="00276993"/>
    <w:rsid w:val="0027752A"/>
    <w:rsid w:val="0028115C"/>
    <w:rsid w:val="00282D6B"/>
    <w:rsid w:val="002837A8"/>
    <w:rsid w:val="002844B5"/>
    <w:rsid w:val="002850F0"/>
    <w:rsid w:val="00287E64"/>
    <w:rsid w:val="00287FBA"/>
    <w:rsid w:val="00290532"/>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2001"/>
    <w:rsid w:val="002A2305"/>
    <w:rsid w:val="002A2594"/>
    <w:rsid w:val="002A3A6E"/>
    <w:rsid w:val="002A3D22"/>
    <w:rsid w:val="002A525F"/>
    <w:rsid w:val="002A6076"/>
    <w:rsid w:val="002A6E79"/>
    <w:rsid w:val="002A72F0"/>
    <w:rsid w:val="002A7D9B"/>
    <w:rsid w:val="002B039D"/>
    <w:rsid w:val="002B0F3E"/>
    <w:rsid w:val="002B18EA"/>
    <w:rsid w:val="002B328E"/>
    <w:rsid w:val="002B3334"/>
    <w:rsid w:val="002B3890"/>
    <w:rsid w:val="002B39C1"/>
    <w:rsid w:val="002B5094"/>
    <w:rsid w:val="002B5337"/>
    <w:rsid w:val="002B56B3"/>
    <w:rsid w:val="002B727E"/>
    <w:rsid w:val="002C070D"/>
    <w:rsid w:val="002C0E7F"/>
    <w:rsid w:val="002C1B24"/>
    <w:rsid w:val="002C307B"/>
    <w:rsid w:val="002C30C5"/>
    <w:rsid w:val="002C3122"/>
    <w:rsid w:val="002C336B"/>
    <w:rsid w:val="002C4A1D"/>
    <w:rsid w:val="002C4FFE"/>
    <w:rsid w:val="002C69A7"/>
    <w:rsid w:val="002C73AE"/>
    <w:rsid w:val="002C7B96"/>
    <w:rsid w:val="002C7C08"/>
    <w:rsid w:val="002D113B"/>
    <w:rsid w:val="002D1ABB"/>
    <w:rsid w:val="002D1F93"/>
    <w:rsid w:val="002D2828"/>
    <w:rsid w:val="002D388A"/>
    <w:rsid w:val="002D4BB3"/>
    <w:rsid w:val="002D4E3F"/>
    <w:rsid w:val="002D53BF"/>
    <w:rsid w:val="002D5F5E"/>
    <w:rsid w:val="002D6371"/>
    <w:rsid w:val="002D78CB"/>
    <w:rsid w:val="002E0746"/>
    <w:rsid w:val="002E1E25"/>
    <w:rsid w:val="002E2B28"/>
    <w:rsid w:val="002E2BFB"/>
    <w:rsid w:val="002E4F86"/>
    <w:rsid w:val="002E5EE6"/>
    <w:rsid w:val="002E6857"/>
    <w:rsid w:val="002E7CB8"/>
    <w:rsid w:val="002F0309"/>
    <w:rsid w:val="002F0B3B"/>
    <w:rsid w:val="002F146A"/>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36D"/>
    <w:rsid w:val="00304B53"/>
    <w:rsid w:val="00307B3B"/>
    <w:rsid w:val="00307C18"/>
    <w:rsid w:val="00310183"/>
    <w:rsid w:val="00310A2F"/>
    <w:rsid w:val="00310B8D"/>
    <w:rsid w:val="00310C92"/>
    <w:rsid w:val="0031150C"/>
    <w:rsid w:val="00313937"/>
    <w:rsid w:val="00314487"/>
    <w:rsid w:val="00315A09"/>
    <w:rsid w:val="00316371"/>
    <w:rsid w:val="00317060"/>
    <w:rsid w:val="003172DE"/>
    <w:rsid w:val="0032036A"/>
    <w:rsid w:val="003203FF"/>
    <w:rsid w:val="00320812"/>
    <w:rsid w:val="003224E8"/>
    <w:rsid w:val="00322659"/>
    <w:rsid w:val="00324166"/>
    <w:rsid w:val="0032504F"/>
    <w:rsid w:val="003255D5"/>
    <w:rsid w:val="00325FAC"/>
    <w:rsid w:val="00326B07"/>
    <w:rsid w:val="00326F26"/>
    <w:rsid w:val="00327722"/>
    <w:rsid w:val="00327752"/>
    <w:rsid w:val="00330AB5"/>
    <w:rsid w:val="003377C7"/>
    <w:rsid w:val="00337E0A"/>
    <w:rsid w:val="00340154"/>
    <w:rsid w:val="00341965"/>
    <w:rsid w:val="00342127"/>
    <w:rsid w:val="00343684"/>
    <w:rsid w:val="00344967"/>
    <w:rsid w:val="00344F9B"/>
    <w:rsid w:val="00345486"/>
    <w:rsid w:val="003469F4"/>
    <w:rsid w:val="00346ABD"/>
    <w:rsid w:val="00350A9A"/>
    <w:rsid w:val="00350EEC"/>
    <w:rsid w:val="003516BB"/>
    <w:rsid w:val="003519AD"/>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31B3"/>
    <w:rsid w:val="0037373C"/>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90D4B"/>
    <w:rsid w:val="00391E7F"/>
    <w:rsid w:val="00393417"/>
    <w:rsid w:val="003947A4"/>
    <w:rsid w:val="00394EC3"/>
    <w:rsid w:val="00396E88"/>
    <w:rsid w:val="003A034F"/>
    <w:rsid w:val="003A0A4D"/>
    <w:rsid w:val="003A0E98"/>
    <w:rsid w:val="003A1316"/>
    <w:rsid w:val="003A16D2"/>
    <w:rsid w:val="003A33E2"/>
    <w:rsid w:val="003A36D8"/>
    <w:rsid w:val="003A4F0A"/>
    <w:rsid w:val="003A4F79"/>
    <w:rsid w:val="003A4F90"/>
    <w:rsid w:val="003A509A"/>
    <w:rsid w:val="003A5AC7"/>
    <w:rsid w:val="003A68FB"/>
    <w:rsid w:val="003A722C"/>
    <w:rsid w:val="003B02CB"/>
    <w:rsid w:val="003B03A7"/>
    <w:rsid w:val="003B134B"/>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B3D"/>
    <w:rsid w:val="003D351C"/>
    <w:rsid w:val="003D45FA"/>
    <w:rsid w:val="003D67A8"/>
    <w:rsid w:val="003D6A88"/>
    <w:rsid w:val="003D7001"/>
    <w:rsid w:val="003D7214"/>
    <w:rsid w:val="003D7861"/>
    <w:rsid w:val="003D7D37"/>
    <w:rsid w:val="003E013A"/>
    <w:rsid w:val="003E03A3"/>
    <w:rsid w:val="003E1DDF"/>
    <w:rsid w:val="003E1E0C"/>
    <w:rsid w:val="003E3E72"/>
    <w:rsid w:val="003E3F53"/>
    <w:rsid w:val="003E4B2E"/>
    <w:rsid w:val="003E5273"/>
    <w:rsid w:val="003E5E34"/>
    <w:rsid w:val="003E5FC4"/>
    <w:rsid w:val="003E61C3"/>
    <w:rsid w:val="003E647B"/>
    <w:rsid w:val="003E79BF"/>
    <w:rsid w:val="003E7DB2"/>
    <w:rsid w:val="003F07F1"/>
    <w:rsid w:val="003F2507"/>
    <w:rsid w:val="003F3354"/>
    <w:rsid w:val="003F33FF"/>
    <w:rsid w:val="003F3497"/>
    <w:rsid w:val="003F4251"/>
    <w:rsid w:val="003F705D"/>
    <w:rsid w:val="003F7F33"/>
    <w:rsid w:val="0040058A"/>
    <w:rsid w:val="00400C41"/>
    <w:rsid w:val="00401B80"/>
    <w:rsid w:val="00402970"/>
    <w:rsid w:val="00402C23"/>
    <w:rsid w:val="0040415F"/>
    <w:rsid w:val="00404924"/>
    <w:rsid w:val="00404A37"/>
    <w:rsid w:val="00404A65"/>
    <w:rsid w:val="00406379"/>
    <w:rsid w:val="004063AE"/>
    <w:rsid w:val="0040734E"/>
    <w:rsid w:val="0040756E"/>
    <w:rsid w:val="00410529"/>
    <w:rsid w:val="00410CCC"/>
    <w:rsid w:val="004134DE"/>
    <w:rsid w:val="00414233"/>
    <w:rsid w:val="004152E7"/>
    <w:rsid w:val="0041564A"/>
    <w:rsid w:val="00415907"/>
    <w:rsid w:val="004168E0"/>
    <w:rsid w:val="00416D30"/>
    <w:rsid w:val="00417BA9"/>
    <w:rsid w:val="00417EE9"/>
    <w:rsid w:val="0042236F"/>
    <w:rsid w:val="004230D3"/>
    <w:rsid w:val="00424A70"/>
    <w:rsid w:val="004255C5"/>
    <w:rsid w:val="0042584B"/>
    <w:rsid w:val="004305CE"/>
    <w:rsid w:val="00430B85"/>
    <w:rsid w:val="00430E22"/>
    <w:rsid w:val="00433944"/>
    <w:rsid w:val="00434764"/>
    <w:rsid w:val="00435271"/>
    <w:rsid w:val="004352B5"/>
    <w:rsid w:val="004361C4"/>
    <w:rsid w:val="00436CEB"/>
    <w:rsid w:val="00436E1D"/>
    <w:rsid w:val="004373C2"/>
    <w:rsid w:val="00437929"/>
    <w:rsid w:val="00440FCF"/>
    <w:rsid w:val="0044230D"/>
    <w:rsid w:val="004423B2"/>
    <w:rsid w:val="00443B0A"/>
    <w:rsid w:val="0044470A"/>
    <w:rsid w:val="00447767"/>
    <w:rsid w:val="0045020A"/>
    <w:rsid w:val="004510CD"/>
    <w:rsid w:val="00452562"/>
    <w:rsid w:val="00452F7A"/>
    <w:rsid w:val="0045344C"/>
    <w:rsid w:val="004537A5"/>
    <w:rsid w:val="00453E1C"/>
    <w:rsid w:val="00454947"/>
    <w:rsid w:val="00454C0D"/>
    <w:rsid w:val="00455544"/>
    <w:rsid w:val="0045638C"/>
    <w:rsid w:val="00456D4B"/>
    <w:rsid w:val="004614D1"/>
    <w:rsid w:val="00461852"/>
    <w:rsid w:val="00463820"/>
    <w:rsid w:val="0046399B"/>
    <w:rsid w:val="00463ECD"/>
    <w:rsid w:val="00464461"/>
    <w:rsid w:val="00464D9A"/>
    <w:rsid w:val="0046506A"/>
    <w:rsid w:val="0046532E"/>
    <w:rsid w:val="00465943"/>
    <w:rsid w:val="00465999"/>
    <w:rsid w:val="004667EF"/>
    <w:rsid w:val="00466E7D"/>
    <w:rsid w:val="00466E8F"/>
    <w:rsid w:val="00470CAF"/>
    <w:rsid w:val="00472C96"/>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1109"/>
    <w:rsid w:val="00492917"/>
    <w:rsid w:val="004939C6"/>
    <w:rsid w:val="00493BC0"/>
    <w:rsid w:val="00493EB9"/>
    <w:rsid w:val="00493F96"/>
    <w:rsid w:val="004945AF"/>
    <w:rsid w:val="00494C9D"/>
    <w:rsid w:val="00494DE9"/>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C1"/>
    <w:rsid w:val="004B233C"/>
    <w:rsid w:val="004B33BE"/>
    <w:rsid w:val="004B449F"/>
    <w:rsid w:val="004B4636"/>
    <w:rsid w:val="004B518E"/>
    <w:rsid w:val="004B5F49"/>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2E6"/>
    <w:rsid w:val="004D53A2"/>
    <w:rsid w:val="004D56D6"/>
    <w:rsid w:val="004D5A1D"/>
    <w:rsid w:val="004D5B07"/>
    <w:rsid w:val="004D5E0C"/>
    <w:rsid w:val="004E235E"/>
    <w:rsid w:val="004E2FC6"/>
    <w:rsid w:val="004E3561"/>
    <w:rsid w:val="004E42EF"/>
    <w:rsid w:val="004E6512"/>
    <w:rsid w:val="004E65EF"/>
    <w:rsid w:val="004E6AC5"/>
    <w:rsid w:val="004E773C"/>
    <w:rsid w:val="004F0204"/>
    <w:rsid w:val="004F0A6B"/>
    <w:rsid w:val="004F0D5A"/>
    <w:rsid w:val="004F141E"/>
    <w:rsid w:val="004F1469"/>
    <w:rsid w:val="004F3091"/>
    <w:rsid w:val="004F37A9"/>
    <w:rsid w:val="004F475A"/>
    <w:rsid w:val="004F4A52"/>
    <w:rsid w:val="004F5983"/>
    <w:rsid w:val="004F758E"/>
    <w:rsid w:val="0050024A"/>
    <w:rsid w:val="0050157C"/>
    <w:rsid w:val="00502AC7"/>
    <w:rsid w:val="0050412A"/>
    <w:rsid w:val="00504226"/>
    <w:rsid w:val="00504B7E"/>
    <w:rsid w:val="00505B65"/>
    <w:rsid w:val="00507227"/>
    <w:rsid w:val="00507DDA"/>
    <w:rsid w:val="00511790"/>
    <w:rsid w:val="005121FC"/>
    <w:rsid w:val="00514339"/>
    <w:rsid w:val="00514D0E"/>
    <w:rsid w:val="00515EAB"/>
    <w:rsid w:val="00516272"/>
    <w:rsid w:val="005207D3"/>
    <w:rsid w:val="00521420"/>
    <w:rsid w:val="00522299"/>
    <w:rsid w:val="00522A3F"/>
    <w:rsid w:val="00523F88"/>
    <w:rsid w:val="005256CC"/>
    <w:rsid w:val="0052582F"/>
    <w:rsid w:val="00526EBE"/>
    <w:rsid w:val="00527F5E"/>
    <w:rsid w:val="00530F57"/>
    <w:rsid w:val="005319BD"/>
    <w:rsid w:val="00532002"/>
    <w:rsid w:val="005324D7"/>
    <w:rsid w:val="00532A2C"/>
    <w:rsid w:val="005338F6"/>
    <w:rsid w:val="00534D72"/>
    <w:rsid w:val="00534EF7"/>
    <w:rsid w:val="005378BB"/>
    <w:rsid w:val="005378F3"/>
    <w:rsid w:val="005411B1"/>
    <w:rsid w:val="00542B36"/>
    <w:rsid w:val="005450AD"/>
    <w:rsid w:val="00547F57"/>
    <w:rsid w:val="005508EB"/>
    <w:rsid w:val="0055206F"/>
    <w:rsid w:val="005541E2"/>
    <w:rsid w:val="00554C3D"/>
    <w:rsid w:val="00555FF3"/>
    <w:rsid w:val="005560AC"/>
    <w:rsid w:val="00562246"/>
    <w:rsid w:val="00562962"/>
    <w:rsid w:val="005629C8"/>
    <w:rsid w:val="00562B6D"/>
    <w:rsid w:val="00562D95"/>
    <w:rsid w:val="005630DE"/>
    <w:rsid w:val="00565693"/>
    <w:rsid w:val="00566491"/>
    <w:rsid w:val="0056662E"/>
    <w:rsid w:val="00567691"/>
    <w:rsid w:val="005676E5"/>
    <w:rsid w:val="005702CA"/>
    <w:rsid w:val="00570561"/>
    <w:rsid w:val="00570A26"/>
    <w:rsid w:val="005710D0"/>
    <w:rsid w:val="00571346"/>
    <w:rsid w:val="005720FD"/>
    <w:rsid w:val="00575BE0"/>
    <w:rsid w:val="00576617"/>
    <w:rsid w:val="00577D51"/>
    <w:rsid w:val="00580B52"/>
    <w:rsid w:val="005822F5"/>
    <w:rsid w:val="00582C4C"/>
    <w:rsid w:val="005839E6"/>
    <w:rsid w:val="00586524"/>
    <w:rsid w:val="00586AA6"/>
    <w:rsid w:val="00586FAD"/>
    <w:rsid w:val="005876CB"/>
    <w:rsid w:val="00590341"/>
    <w:rsid w:val="00591818"/>
    <w:rsid w:val="00591BC7"/>
    <w:rsid w:val="00591DA2"/>
    <w:rsid w:val="00593135"/>
    <w:rsid w:val="005932A4"/>
    <w:rsid w:val="0059364F"/>
    <w:rsid w:val="00593E52"/>
    <w:rsid w:val="00594D67"/>
    <w:rsid w:val="00595BE7"/>
    <w:rsid w:val="00596096"/>
    <w:rsid w:val="0059754B"/>
    <w:rsid w:val="005A000C"/>
    <w:rsid w:val="005A0429"/>
    <w:rsid w:val="005A08C8"/>
    <w:rsid w:val="005A093C"/>
    <w:rsid w:val="005A0A26"/>
    <w:rsid w:val="005A29A1"/>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439"/>
    <w:rsid w:val="005C461B"/>
    <w:rsid w:val="005C4FEA"/>
    <w:rsid w:val="005C52D7"/>
    <w:rsid w:val="005C538D"/>
    <w:rsid w:val="005C560A"/>
    <w:rsid w:val="005C5A17"/>
    <w:rsid w:val="005C5FD2"/>
    <w:rsid w:val="005C64F1"/>
    <w:rsid w:val="005D0225"/>
    <w:rsid w:val="005D027A"/>
    <w:rsid w:val="005D1126"/>
    <w:rsid w:val="005D1FFD"/>
    <w:rsid w:val="005D2469"/>
    <w:rsid w:val="005D2D63"/>
    <w:rsid w:val="005D36D8"/>
    <w:rsid w:val="005D3EAA"/>
    <w:rsid w:val="005D44C3"/>
    <w:rsid w:val="005D60D2"/>
    <w:rsid w:val="005E02C1"/>
    <w:rsid w:val="005E054E"/>
    <w:rsid w:val="005E0A63"/>
    <w:rsid w:val="005E14D0"/>
    <w:rsid w:val="005E200C"/>
    <w:rsid w:val="005E2C1B"/>
    <w:rsid w:val="005E652B"/>
    <w:rsid w:val="005E685B"/>
    <w:rsid w:val="005E6956"/>
    <w:rsid w:val="005E6979"/>
    <w:rsid w:val="005E6FE1"/>
    <w:rsid w:val="005E7044"/>
    <w:rsid w:val="005E7EE7"/>
    <w:rsid w:val="005F00C9"/>
    <w:rsid w:val="005F0493"/>
    <w:rsid w:val="005F1BD9"/>
    <w:rsid w:val="005F2CA6"/>
    <w:rsid w:val="005F4442"/>
    <w:rsid w:val="005F4AB5"/>
    <w:rsid w:val="005F4DCA"/>
    <w:rsid w:val="005F608E"/>
    <w:rsid w:val="005F70C7"/>
    <w:rsid w:val="00600A02"/>
    <w:rsid w:val="00600AEB"/>
    <w:rsid w:val="00600F31"/>
    <w:rsid w:val="00601C53"/>
    <w:rsid w:val="006035B4"/>
    <w:rsid w:val="006036F8"/>
    <w:rsid w:val="0060372B"/>
    <w:rsid w:val="00603F19"/>
    <w:rsid w:val="0060558A"/>
    <w:rsid w:val="00607214"/>
    <w:rsid w:val="00607CCD"/>
    <w:rsid w:val="0061203F"/>
    <w:rsid w:val="006127E8"/>
    <w:rsid w:val="00612E38"/>
    <w:rsid w:val="006138DA"/>
    <w:rsid w:val="00614AA3"/>
    <w:rsid w:val="00616688"/>
    <w:rsid w:val="006176E2"/>
    <w:rsid w:val="006201CD"/>
    <w:rsid w:val="00620EF2"/>
    <w:rsid w:val="006210F3"/>
    <w:rsid w:val="006212F6"/>
    <w:rsid w:val="00621B69"/>
    <w:rsid w:val="00621F5E"/>
    <w:rsid w:val="00622190"/>
    <w:rsid w:val="00622823"/>
    <w:rsid w:val="00623734"/>
    <w:rsid w:val="00624203"/>
    <w:rsid w:val="006242D4"/>
    <w:rsid w:val="00625B03"/>
    <w:rsid w:val="00625C27"/>
    <w:rsid w:val="00626207"/>
    <w:rsid w:val="00626F0F"/>
    <w:rsid w:val="00630790"/>
    <w:rsid w:val="00630ABC"/>
    <w:rsid w:val="00631361"/>
    <w:rsid w:val="00632060"/>
    <w:rsid w:val="00632231"/>
    <w:rsid w:val="0063240C"/>
    <w:rsid w:val="006327D4"/>
    <w:rsid w:val="006339A1"/>
    <w:rsid w:val="0063470E"/>
    <w:rsid w:val="006352C1"/>
    <w:rsid w:val="00635986"/>
    <w:rsid w:val="00636122"/>
    <w:rsid w:val="00637248"/>
    <w:rsid w:val="00640ACD"/>
    <w:rsid w:val="006412A8"/>
    <w:rsid w:val="00641A13"/>
    <w:rsid w:val="00641D8E"/>
    <w:rsid w:val="00643F32"/>
    <w:rsid w:val="00644D51"/>
    <w:rsid w:val="00646288"/>
    <w:rsid w:val="00647152"/>
    <w:rsid w:val="00650A2E"/>
    <w:rsid w:val="00651B87"/>
    <w:rsid w:val="006534FF"/>
    <w:rsid w:val="0065605C"/>
    <w:rsid w:val="00656B0B"/>
    <w:rsid w:val="00656E4A"/>
    <w:rsid w:val="00657A8C"/>
    <w:rsid w:val="00660EAB"/>
    <w:rsid w:val="006617D5"/>
    <w:rsid w:val="00662055"/>
    <w:rsid w:val="0066294D"/>
    <w:rsid w:val="006649AF"/>
    <w:rsid w:val="0066527F"/>
    <w:rsid w:val="006674F4"/>
    <w:rsid w:val="00670DC7"/>
    <w:rsid w:val="00670FE7"/>
    <w:rsid w:val="00671120"/>
    <w:rsid w:val="00672C07"/>
    <w:rsid w:val="00674B87"/>
    <w:rsid w:val="006759C8"/>
    <w:rsid w:val="0067672F"/>
    <w:rsid w:val="006775CC"/>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D8C"/>
    <w:rsid w:val="0069002F"/>
    <w:rsid w:val="006905E3"/>
    <w:rsid w:val="0069642B"/>
    <w:rsid w:val="00696477"/>
    <w:rsid w:val="006965DE"/>
    <w:rsid w:val="00696E74"/>
    <w:rsid w:val="00697A73"/>
    <w:rsid w:val="006A2621"/>
    <w:rsid w:val="006A2712"/>
    <w:rsid w:val="006A40C3"/>
    <w:rsid w:val="006A4739"/>
    <w:rsid w:val="006A4ABC"/>
    <w:rsid w:val="006A4C74"/>
    <w:rsid w:val="006A6363"/>
    <w:rsid w:val="006A69FC"/>
    <w:rsid w:val="006A7885"/>
    <w:rsid w:val="006B36F2"/>
    <w:rsid w:val="006B5657"/>
    <w:rsid w:val="006B573E"/>
    <w:rsid w:val="006B64AC"/>
    <w:rsid w:val="006B6C0F"/>
    <w:rsid w:val="006C0798"/>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5C5C"/>
    <w:rsid w:val="006D616D"/>
    <w:rsid w:val="006D74A9"/>
    <w:rsid w:val="006D797F"/>
    <w:rsid w:val="006D7BCF"/>
    <w:rsid w:val="006E17FE"/>
    <w:rsid w:val="006E2F5F"/>
    <w:rsid w:val="006E4DA1"/>
    <w:rsid w:val="006E4DB4"/>
    <w:rsid w:val="006E6952"/>
    <w:rsid w:val="006F136C"/>
    <w:rsid w:val="006F13AF"/>
    <w:rsid w:val="006F1F31"/>
    <w:rsid w:val="006F2E0B"/>
    <w:rsid w:val="006F2E96"/>
    <w:rsid w:val="006F353D"/>
    <w:rsid w:val="006F3597"/>
    <w:rsid w:val="006F3BD8"/>
    <w:rsid w:val="006F3E3A"/>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5358"/>
    <w:rsid w:val="0070553A"/>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6AC"/>
    <w:rsid w:val="00723A72"/>
    <w:rsid w:val="00724E3E"/>
    <w:rsid w:val="00725E44"/>
    <w:rsid w:val="0072633D"/>
    <w:rsid w:val="00726B2A"/>
    <w:rsid w:val="00726E23"/>
    <w:rsid w:val="00727F88"/>
    <w:rsid w:val="007311DC"/>
    <w:rsid w:val="00731277"/>
    <w:rsid w:val="00731E68"/>
    <w:rsid w:val="00732A0E"/>
    <w:rsid w:val="00732D6C"/>
    <w:rsid w:val="00732FC6"/>
    <w:rsid w:val="00733DF9"/>
    <w:rsid w:val="00734720"/>
    <w:rsid w:val="007353FF"/>
    <w:rsid w:val="007371C3"/>
    <w:rsid w:val="00737770"/>
    <w:rsid w:val="00740C2D"/>
    <w:rsid w:val="00741102"/>
    <w:rsid w:val="00742B75"/>
    <w:rsid w:val="00742FB1"/>
    <w:rsid w:val="007430EC"/>
    <w:rsid w:val="00745A6C"/>
    <w:rsid w:val="007474E9"/>
    <w:rsid w:val="00747B74"/>
    <w:rsid w:val="00751475"/>
    <w:rsid w:val="00752B56"/>
    <w:rsid w:val="00752D2F"/>
    <w:rsid w:val="0075455F"/>
    <w:rsid w:val="007549DE"/>
    <w:rsid w:val="0075533E"/>
    <w:rsid w:val="007563EC"/>
    <w:rsid w:val="00756695"/>
    <w:rsid w:val="00757463"/>
    <w:rsid w:val="00757470"/>
    <w:rsid w:val="00757A2F"/>
    <w:rsid w:val="00757B6D"/>
    <w:rsid w:val="00760615"/>
    <w:rsid w:val="00761CF3"/>
    <w:rsid w:val="0076248B"/>
    <w:rsid w:val="007637CB"/>
    <w:rsid w:val="00765EC2"/>
    <w:rsid w:val="00766338"/>
    <w:rsid w:val="00766EB6"/>
    <w:rsid w:val="007672D0"/>
    <w:rsid w:val="0076751C"/>
    <w:rsid w:val="00773301"/>
    <w:rsid w:val="007746E1"/>
    <w:rsid w:val="00775676"/>
    <w:rsid w:val="0077590E"/>
    <w:rsid w:val="00776C3A"/>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76D"/>
    <w:rsid w:val="00796BEA"/>
    <w:rsid w:val="007974B3"/>
    <w:rsid w:val="007A3390"/>
    <w:rsid w:val="007A345E"/>
    <w:rsid w:val="007A3BA6"/>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C8F"/>
    <w:rsid w:val="007C65D4"/>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98A"/>
    <w:rsid w:val="007F1B19"/>
    <w:rsid w:val="007F22D4"/>
    <w:rsid w:val="007F3059"/>
    <w:rsid w:val="007F4795"/>
    <w:rsid w:val="007F4D2B"/>
    <w:rsid w:val="007F6796"/>
    <w:rsid w:val="007F751B"/>
    <w:rsid w:val="007F7B62"/>
    <w:rsid w:val="007F7E1D"/>
    <w:rsid w:val="00800199"/>
    <w:rsid w:val="00800434"/>
    <w:rsid w:val="00801962"/>
    <w:rsid w:val="0080199E"/>
    <w:rsid w:val="008025DB"/>
    <w:rsid w:val="00804A18"/>
    <w:rsid w:val="00805782"/>
    <w:rsid w:val="00806354"/>
    <w:rsid w:val="00806D21"/>
    <w:rsid w:val="00807F9C"/>
    <w:rsid w:val="00810A24"/>
    <w:rsid w:val="008112E5"/>
    <w:rsid w:val="00811ABF"/>
    <w:rsid w:val="00811C1A"/>
    <w:rsid w:val="00813BB6"/>
    <w:rsid w:val="008142FD"/>
    <w:rsid w:val="00816337"/>
    <w:rsid w:val="0081753B"/>
    <w:rsid w:val="00817F3E"/>
    <w:rsid w:val="00817FA1"/>
    <w:rsid w:val="00820AE2"/>
    <w:rsid w:val="00821B51"/>
    <w:rsid w:val="00821C19"/>
    <w:rsid w:val="0082200C"/>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189F"/>
    <w:rsid w:val="00832013"/>
    <w:rsid w:val="00832FEE"/>
    <w:rsid w:val="008332E4"/>
    <w:rsid w:val="00833B53"/>
    <w:rsid w:val="00834991"/>
    <w:rsid w:val="00836E48"/>
    <w:rsid w:val="008404D4"/>
    <w:rsid w:val="0084051B"/>
    <w:rsid w:val="00840CDA"/>
    <w:rsid w:val="00843B34"/>
    <w:rsid w:val="00844D92"/>
    <w:rsid w:val="008468F1"/>
    <w:rsid w:val="00846A48"/>
    <w:rsid w:val="00847C9C"/>
    <w:rsid w:val="0085116F"/>
    <w:rsid w:val="0085117F"/>
    <w:rsid w:val="008516B7"/>
    <w:rsid w:val="00851C7A"/>
    <w:rsid w:val="00852010"/>
    <w:rsid w:val="0085318C"/>
    <w:rsid w:val="00853A0B"/>
    <w:rsid w:val="00853F56"/>
    <w:rsid w:val="0085407C"/>
    <w:rsid w:val="00855E34"/>
    <w:rsid w:val="00855FE9"/>
    <w:rsid w:val="0085683F"/>
    <w:rsid w:val="00857D57"/>
    <w:rsid w:val="00860880"/>
    <w:rsid w:val="00861942"/>
    <w:rsid w:val="00862073"/>
    <w:rsid w:val="00862F9A"/>
    <w:rsid w:val="008638BF"/>
    <w:rsid w:val="008641EF"/>
    <w:rsid w:val="008661B0"/>
    <w:rsid w:val="00866C32"/>
    <w:rsid w:val="00867AB0"/>
    <w:rsid w:val="00870DAB"/>
    <w:rsid w:val="008713BE"/>
    <w:rsid w:val="008718CB"/>
    <w:rsid w:val="00873FC3"/>
    <w:rsid w:val="00873FFC"/>
    <w:rsid w:val="00874923"/>
    <w:rsid w:val="00875001"/>
    <w:rsid w:val="008762D5"/>
    <w:rsid w:val="008765DF"/>
    <w:rsid w:val="0087661A"/>
    <w:rsid w:val="00877137"/>
    <w:rsid w:val="008806EB"/>
    <w:rsid w:val="00881873"/>
    <w:rsid w:val="0088296D"/>
    <w:rsid w:val="00883193"/>
    <w:rsid w:val="00883481"/>
    <w:rsid w:val="008837FB"/>
    <w:rsid w:val="0088508C"/>
    <w:rsid w:val="008857D6"/>
    <w:rsid w:val="00885B17"/>
    <w:rsid w:val="008869DE"/>
    <w:rsid w:val="00886F8C"/>
    <w:rsid w:val="00887CAD"/>
    <w:rsid w:val="00887F74"/>
    <w:rsid w:val="008908E3"/>
    <w:rsid w:val="00890A1D"/>
    <w:rsid w:val="00890C95"/>
    <w:rsid w:val="00890CC7"/>
    <w:rsid w:val="008911BE"/>
    <w:rsid w:val="00891C22"/>
    <w:rsid w:val="00892CC5"/>
    <w:rsid w:val="00893438"/>
    <w:rsid w:val="008947A4"/>
    <w:rsid w:val="00895036"/>
    <w:rsid w:val="00895B30"/>
    <w:rsid w:val="00897E34"/>
    <w:rsid w:val="008A07F7"/>
    <w:rsid w:val="008A3663"/>
    <w:rsid w:val="008A4977"/>
    <w:rsid w:val="008A51C2"/>
    <w:rsid w:val="008A655F"/>
    <w:rsid w:val="008A67E5"/>
    <w:rsid w:val="008A71F4"/>
    <w:rsid w:val="008B01D5"/>
    <w:rsid w:val="008B0389"/>
    <w:rsid w:val="008B0B68"/>
    <w:rsid w:val="008B18B1"/>
    <w:rsid w:val="008B24AE"/>
    <w:rsid w:val="008B3EEA"/>
    <w:rsid w:val="008B42C4"/>
    <w:rsid w:val="008B4522"/>
    <w:rsid w:val="008B474C"/>
    <w:rsid w:val="008B4E1E"/>
    <w:rsid w:val="008B52E1"/>
    <w:rsid w:val="008B6B78"/>
    <w:rsid w:val="008B6F49"/>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8F74A3"/>
    <w:rsid w:val="00902A6E"/>
    <w:rsid w:val="00902C6E"/>
    <w:rsid w:val="00902FB1"/>
    <w:rsid w:val="009049F6"/>
    <w:rsid w:val="00905811"/>
    <w:rsid w:val="00907342"/>
    <w:rsid w:val="00907350"/>
    <w:rsid w:val="009073AF"/>
    <w:rsid w:val="00910FDE"/>
    <w:rsid w:val="009110FD"/>
    <w:rsid w:val="0091179E"/>
    <w:rsid w:val="009125BE"/>
    <w:rsid w:val="00912D03"/>
    <w:rsid w:val="009143BD"/>
    <w:rsid w:val="0091489F"/>
    <w:rsid w:val="00914F35"/>
    <w:rsid w:val="009151B3"/>
    <w:rsid w:val="0091730E"/>
    <w:rsid w:val="00920B90"/>
    <w:rsid w:val="0092166B"/>
    <w:rsid w:val="00921DFD"/>
    <w:rsid w:val="00922B2D"/>
    <w:rsid w:val="009234DB"/>
    <w:rsid w:val="009240FF"/>
    <w:rsid w:val="009241D6"/>
    <w:rsid w:val="00924973"/>
    <w:rsid w:val="009256A2"/>
    <w:rsid w:val="009256C0"/>
    <w:rsid w:val="00925F32"/>
    <w:rsid w:val="00926EAA"/>
    <w:rsid w:val="00930D73"/>
    <w:rsid w:val="009319EB"/>
    <w:rsid w:val="00931F16"/>
    <w:rsid w:val="009331C0"/>
    <w:rsid w:val="00934004"/>
    <w:rsid w:val="00934D46"/>
    <w:rsid w:val="009356FD"/>
    <w:rsid w:val="00935CB0"/>
    <w:rsid w:val="00935D39"/>
    <w:rsid w:val="00936885"/>
    <w:rsid w:val="00936C4F"/>
    <w:rsid w:val="0093718E"/>
    <w:rsid w:val="00937204"/>
    <w:rsid w:val="0093757F"/>
    <w:rsid w:val="00940008"/>
    <w:rsid w:val="00942D41"/>
    <w:rsid w:val="00942FAA"/>
    <w:rsid w:val="0094390D"/>
    <w:rsid w:val="00945E28"/>
    <w:rsid w:val="00946210"/>
    <w:rsid w:val="00946B83"/>
    <w:rsid w:val="00947631"/>
    <w:rsid w:val="0095029D"/>
    <w:rsid w:val="00950AE6"/>
    <w:rsid w:val="00950FBF"/>
    <w:rsid w:val="009510B4"/>
    <w:rsid w:val="0095196C"/>
    <w:rsid w:val="00951F81"/>
    <w:rsid w:val="009526CF"/>
    <w:rsid w:val="00953530"/>
    <w:rsid w:val="009541B8"/>
    <w:rsid w:val="00955271"/>
    <w:rsid w:val="00955ED8"/>
    <w:rsid w:val="00956957"/>
    <w:rsid w:val="009622D0"/>
    <w:rsid w:val="0096389B"/>
    <w:rsid w:val="00963E35"/>
    <w:rsid w:val="00963E3D"/>
    <w:rsid w:val="0096490C"/>
    <w:rsid w:val="00966652"/>
    <w:rsid w:val="00966B17"/>
    <w:rsid w:val="0097039D"/>
    <w:rsid w:val="00970DCC"/>
    <w:rsid w:val="00971432"/>
    <w:rsid w:val="00971473"/>
    <w:rsid w:val="009736F6"/>
    <w:rsid w:val="00973BF9"/>
    <w:rsid w:val="00973C92"/>
    <w:rsid w:val="00974622"/>
    <w:rsid w:val="00974814"/>
    <w:rsid w:val="0097493D"/>
    <w:rsid w:val="00975C9F"/>
    <w:rsid w:val="00976A7E"/>
    <w:rsid w:val="00976ABB"/>
    <w:rsid w:val="0098153C"/>
    <w:rsid w:val="00982FE3"/>
    <w:rsid w:val="009833DB"/>
    <w:rsid w:val="009848A5"/>
    <w:rsid w:val="00984B5C"/>
    <w:rsid w:val="0098545A"/>
    <w:rsid w:val="00986B1C"/>
    <w:rsid w:val="00987F2A"/>
    <w:rsid w:val="00990339"/>
    <w:rsid w:val="009915DB"/>
    <w:rsid w:val="00992942"/>
    <w:rsid w:val="009931E2"/>
    <w:rsid w:val="00993369"/>
    <w:rsid w:val="0099382E"/>
    <w:rsid w:val="00993B72"/>
    <w:rsid w:val="00993F70"/>
    <w:rsid w:val="00995259"/>
    <w:rsid w:val="0099568B"/>
    <w:rsid w:val="00995E70"/>
    <w:rsid w:val="00997E43"/>
    <w:rsid w:val="009A062A"/>
    <w:rsid w:val="009A0E3D"/>
    <w:rsid w:val="009A1782"/>
    <w:rsid w:val="009A1F89"/>
    <w:rsid w:val="009A3945"/>
    <w:rsid w:val="009A48EC"/>
    <w:rsid w:val="009A4B8A"/>
    <w:rsid w:val="009A509C"/>
    <w:rsid w:val="009A54B9"/>
    <w:rsid w:val="009A5FDD"/>
    <w:rsid w:val="009A6BFA"/>
    <w:rsid w:val="009A7623"/>
    <w:rsid w:val="009A7640"/>
    <w:rsid w:val="009B0B84"/>
    <w:rsid w:val="009B0FC1"/>
    <w:rsid w:val="009B133B"/>
    <w:rsid w:val="009B23EF"/>
    <w:rsid w:val="009B2D09"/>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5285"/>
    <w:rsid w:val="009C75E8"/>
    <w:rsid w:val="009D5A48"/>
    <w:rsid w:val="009D623D"/>
    <w:rsid w:val="009D6F7B"/>
    <w:rsid w:val="009D7513"/>
    <w:rsid w:val="009E0CDA"/>
    <w:rsid w:val="009E19C0"/>
    <w:rsid w:val="009E3FE7"/>
    <w:rsid w:val="009E6896"/>
    <w:rsid w:val="009F061B"/>
    <w:rsid w:val="009F0B2F"/>
    <w:rsid w:val="009F1680"/>
    <w:rsid w:val="009F1A16"/>
    <w:rsid w:val="009F1F31"/>
    <w:rsid w:val="009F35D9"/>
    <w:rsid w:val="009F4043"/>
    <w:rsid w:val="009F4637"/>
    <w:rsid w:val="009F64B4"/>
    <w:rsid w:val="009F6DD5"/>
    <w:rsid w:val="009F764B"/>
    <w:rsid w:val="009F7CFB"/>
    <w:rsid w:val="009F7FF9"/>
    <w:rsid w:val="00A0199D"/>
    <w:rsid w:val="00A021A1"/>
    <w:rsid w:val="00A028A6"/>
    <w:rsid w:val="00A03395"/>
    <w:rsid w:val="00A03529"/>
    <w:rsid w:val="00A045EC"/>
    <w:rsid w:val="00A049CC"/>
    <w:rsid w:val="00A0543C"/>
    <w:rsid w:val="00A0557B"/>
    <w:rsid w:val="00A07425"/>
    <w:rsid w:val="00A10B78"/>
    <w:rsid w:val="00A10FD3"/>
    <w:rsid w:val="00A12BC2"/>
    <w:rsid w:val="00A13B0C"/>
    <w:rsid w:val="00A14562"/>
    <w:rsid w:val="00A158C9"/>
    <w:rsid w:val="00A158FE"/>
    <w:rsid w:val="00A20B9F"/>
    <w:rsid w:val="00A228F2"/>
    <w:rsid w:val="00A237CA"/>
    <w:rsid w:val="00A23BD6"/>
    <w:rsid w:val="00A26812"/>
    <w:rsid w:val="00A2691C"/>
    <w:rsid w:val="00A274B7"/>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3D93"/>
    <w:rsid w:val="00A44FEF"/>
    <w:rsid w:val="00A46C37"/>
    <w:rsid w:val="00A473F8"/>
    <w:rsid w:val="00A5054E"/>
    <w:rsid w:val="00A5217C"/>
    <w:rsid w:val="00A53B03"/>
    <w:rsid w:val="00A53DAA"/>
    <w:rsid w:val="00A53EEC"/>
    <w:rsid w:val="00A546D4"/>
    <w:rsid w:val="00A5474E"/>
    <w:rsid w:val="00A54A41"/>
    <w:rsid w:val="00A54FB7"/>
    <w:rsid w:val="00A552AD"/>
    <w:rsid w:val="00A5559C"/>
    <w:rsid w:val="00A57935"/>
    <w:rsid w:val="00A60600"/>
    <w:rsid w:val="00A60634"/>
    <w:rsid w:val="00A62674"/>
    <w:rsid w:val="00A62B67"/>
    <w:rsid w:val="00A63412"/>
    <w:rsid w:val="00A63973"/>
    <w:rsid w:val="00A64C30"/>
    <w:rsid w:val="00A66219"/>
    <w:rsid w:val="00A667CF"/>
    <w:rsid w:val="00A67000"/>
    <w:rsid w:val="00A67761"/>
    <w:rsid w:val="00A702F5"/>
    <w:rsid w:val="00A70954"/>
    <w:rsid w:val="00A70E26"/>
    <w:rsid w:val="00A70F72"/>
    <w:rsid w:val="00A7114D"/>
    <w:rsid w:val="00A75430"/>
    <w:rsid w:val="00A76FA5"/>
    <w:rsid w:val="00A77A17"/>
    <w:rsid w:val="00A77E75"/>
    <w:rsid w:val="00A8083D"/>
    <w:rsid w:val="00A80A65"/>
    <w:rsid w:val="00A81D88"/>
    <w:rsid w:val="00A8291E"/>
    <w:rsid w:val="00A82990"/>
    <w:rsid w:val="00A8303B"/>
    <w:rsid w:val="00A83464"/>
    <w:rsid w:val="00A83A2E"/>
    <w:rsid w:val="00A83CC6"/>
    <w:rsid w:val="00A853ED"/>
    <w:rsid w:val="00A861AC"/>
    <w:rsid w:val="00A8622F"/>
    <w:rsid w:val="00A86C04"/>
    <w:rsid w:val="00A86D48"/>
    <w:rsid w:val="00A87697"/>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C05C4"/>
    <w:rsid w:val="00AC1460"/>
    <w:rsid w:val="00AC2FCA"/>
    <w:rsid w:val="00AC452E"/>
    <w:rsid w:val="00AC4F93"/>
    <w:rsid w:val="00AC52E0"/>
    <w:rsid w:val="00AC5358"/>
    <w:rsid w:val="00AC5841"/>
    <w:rsid w:val="00AC65D7"/>
    <w:rsid w:val="00AC7A41"/>
    <w:rsid w:val="00AC7D2F"/>
    <w:rsid w:val="00AD028D"/>
    <w:rsid w:val="00AD045A"/>
    <w:rsid w:val="00AD3529"/>
    <w:rsid w:val="00AD40FF"/>
    <w:rsid w:val="00AD4BE1"/>
    <w:rsid w:val="00AD5721"/>
    <w:rsid w:val="00AD687C"/>
    <w:rsid w:val="00AE0F55"/>
    <w:rsid w:val="00AE192E"/>
    <w:rsid w:val="00AE19BA"/>
    <w:rsid w:val="00AE2135"/>
    <w:rsid w:val="00AE2316"/>
    <w:rsid w:val="00AE2BE7"/>
    <w:rsid w:val="00AE44A2"/>
    <w:rsid w:val="00AE5E14"/>
    <w:rsid w:val="00AE718C"/>
    <w:rsid w:val="00AE75ED"/>
    <w:rsid w:val="00AE7669"/>
    <w:rsid w:val="00AF0271"/>
    <w:rsid w:val="00AF1596"/>
    <w:rsid w:val="00AF177A"/>
    <w:rsid w:val="00AF2B41"/>
    <w:rsid w:val="00AF7895"/>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C06"/>
    <w:rsid w:val="00B156AF"/>
    <w:rsid w:val="00B16610"/>
    <w:rsid w:val="00B16BBB"/>
    <w:rsid w:val="00B17854"/>
    <w:rsid w:val="00B205F4"/>
    <w:rsid w:val="00B220A1"/>
    <w:rsid w:val="00B226DF"/>
    <w:rsid w:val="00B22751"/>
    <w:rsid w:val="00B243FE"/>
    <w:rsid w:val="00B264A4"/>
    <w:rsid w:val="00B26C17"/>
    <w:rsid w:val="00B273AA"/>
    <w:rsid w:val="00B2762B"/>
    <w:rsid w:val="00B30250"/>
    <w:rsid w:val="00B32B64"/>
    <w:rsid w:val="00B32E78"/>
    <w:rsid w:val="00B332EB"/>
    <w:rsid w:val="00B3384E"/>
    <w:rsid w:val="00B3573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B0E"/>
    <w:rsid w:val="00B5159E"/>
    <w:rsid w:val="00B5188A"/>
    <w:rsid w:val="00B52416"/>
    <w:rsid w:val="00B52664"/>
    <w:rsid w:val="00B529A6"/>
    <w:rsid w:val="00B55193"/>
    <w:rsid w:val="00B5754B"/>
    <w:rsid w:val="00B60119"/>
    <w:rsid w:val="00B638A9"/>
    <w:rsid w:val="00B6390E"/>
    <w:rsid w:val="00B6425C"/>
    <w:rsid w:val="00B64E39"/>
    <w:rsid w:val="00B650D7"/>
    <w:rsid w:val="00B6557A"/>
    <w:rsid w:val="00B65875"/>
    <w:rsid w:val="00B65934"/>
    <w:rsid w:val="00B6664F"/>
    <w:rsid w:val="00B67B9F"/>
    <w:rsid w:val="00B70031"/>
    <w:rsid w:val="00B717F5"/>
    <w:rsid w:val="00B72E78"/>
    <w:rsid w:val="00B7323F"/>
    <w:rsid w:val="00B73951"/>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879CF"/>
    <w:rsid w:val="00B92599"/>
    <w:rsid w:val="00B93852"/>
    <w:rsid w:val="00B93AA9"/>
    <w:rsid w:val="00B94CF5"/>
    <w:rsid w:val="00B9584A"/>
    <w:rsid w:val="00B96379"/>
    <w:rsid w:val="00B96392"/>
    <w:rsid w:val="00BA0B8C"/>
    <w:rsid w:val="00BA143B"/>
    <w:rsid w:val="00BA3FF1"/>
    <w:rsid w:val="00BA40EE"/>
    <w:rsid w:val="00BA68F0"/>
    <w:rsid w:val="00BA6AEF"/>
    <w:rsid w:val="00BA6FCC"/>
    <w:rsid w:val="00BA7FAF"/>
    <w:rsid w:val="00BB0E40"/>
    <w:rsid w:val="00BB152C"/>
    <w:rsid w:val="00BB288F"/>
    <w:rsid w:val="00BB2BA4"/>
    <w:rsid w:val="00BB2CD5"/>
    <w:rsid w:val="00BB3327"/>
    <w:rsid w:val="00BB471D"/>
    <w:rsid w:val="00BB6085"/>
    <w:rsid w:val="00BB7836"/>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2268"/>
    <w:rsid w:val="00BE498B"/>
    <w:rsid w:val="00BE4A93"/>
    <w:rsid w:val="00BE6DD2"/>
    <w:rsid w:val="00BE6DFC"/>
    <w:rsid w:val="00BF1516"/>
    <w:rsid w:val="00BF180C"/>
    <w:rsid w:val="00BF229B"/>
    <w:rsid w:val="00BF2449"/>
    <w:rsid w:val="00BF3B2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6E5C"/>
    <w:rsid w:val="00C0762D"/>
    <w:rsid w:val="00C07844"/>
    <w:rsid w:val="00C10C3E"/>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771"/>
    <w:rsid w:val="00C2617F"/>
    <w:rsid w:val="00C268A1"/>
    <w:rsid w:val="00C27360"/>
    <w:rsid w:val="00C30533"/>
    <w:rsid w:val="00C31E4D"/>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4EF"/>
    <w:rsid w:val="00C47895"/>
    <w:rsid w:val="00C47A05"/>
    <w:rsid w:val="00C50007"/>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2272"/>
    <w:rsid w:val="00C63770"/>
    <w:rsid w:val="00C63B17"/>
    <w:rsid w:val="00C65203"/>
    <w:rsid w:val="00C66759"/>
    <w:rsid w:val="00C70341"/>
    <w:rsid w:val="00C73295"/>
    <w:rsid w:val="00C73EBA"/>
    <w:rsid w:val="00C7407B"/>
    <w:rsid w:val="00C742A1"/>
    <w:rsid w:val="00C74BA9"/>
    <w:rsid w:val="00C76752"/>
    <w:rsid w:val="00C77DC4"/>
    <w:rsid w:val="00C8004C"/>
    <w:rsid w:val="00C84CAC"/>
    <w:rsid w:val="00C85176"/>
    <w:rsid w:val="00C859DB"/>
    <w:rsid w:val="00C865EF"/>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6EC6"/>
    <w:rsid w:val="00C97F23"/>
    <w:rsid w:val="00C97F38"/>
    <w:rsid w:val="00CA0861"/>
    <w:rsid w:val="00CA157D"/>
    <w:rsid w:val="00CA1AB5"/>
    <w:rsid w:val="00CA34C7"/>
    <w:rsid w:val="00CA4A98"/>
    <w:rsid w:val="00CA4B3E"/>
    <w:rsid w:val="00CA558C"/>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B6B08"/>
    <w:rsid w:val="00CC04F9"/>
    <w:rsid w:val="00CC105D"/>
    <w:rsid w:val="00CC1622"/>
    <w:rsid w:val="00CC1796"/>
    <w:rsid w:val="00CC24A8"/>
    <w:rsid w:val="00CC2DCA"/>
    <w:rsid w:val="00CC31E3"/>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56E3"/>
    <w:rsid w:val="00CD6882"/>
    <w:rsid w:val="00CD7838"/>
    <w:rsid w:val="00CD7A67"/>
    <w:rsid w:val="00CE0731"/>
    <w:rsid w:val="00CE118F"/>
    <w:rsid w:val="00CE1C19"/>
    <w:rsid w:val="00CE1FF3"/>
    <w:rsid w:val="00CE2A7C"/>
    <w:rsid w:val="00CE2F71"/>
    <w:rsid w:val="00CE3A7A"/>
    <w:rsid w:val="00CE510D"/>
    <w:rsid w:val="00CE5D0B"/>
    <w:rsid w:val="00CE77FB"/>
    <w:rsid w:val="00CE786A"/>
    <w:rsid w:val="00CE7FAE"/>
    <w:rsid w:val="00CF28DB"/>
    <w:rsid w:val="00CF31C7"/>
    <w:rsid w:val="00CF5A41"/>
    <w:rsid w:val="00CF68B2"/>
    <w:rsid w:val="00CF7D81"/>
    <w:rsid w:val="00D00926"/>
    <w:rsid w:val="00D016A3"/>
    <w:rsid w:val="00D019A4"/>
    <w:rsid w:val="00D01C68"/>
    <w:rsid w:val="00D032E8"/>
    <w:rsid w:val="00D03A94"/>
    <w:rsid w:val="00D03F99"/>
    <w:rsid w:val="00D040B3"/>
    <w:rsid w:val="00D07A95"/>
    <w:rsid w:val="00D07DEB"/>
    <w:rsid w:val="00D11924"/>
    <w:rsid w:val="00D1517A"/>
    <w:rsid w:val="00D15A33"/>
    <w:rsid w:val="00D16FBF"/>
    <w:rsid w:val="00D170A0"/>
    <w:rsid w:val="00D171B5"/>
    <w:rsid w:val="00D20C6F"/>
    <w:rsid w:val="00D20EAD"/>
    <w:rsid w:val="00D20FA8"/>
    <w:rsid w:val="00D21911"/>
    <w:rsid w:val="00D21A0C"/>
    <w:rsid w:val="00D22335"/>
    <w:rsid w:val="00D231EC"/>
    <w:rsid w:val="00D232E0"/>
    <w:rsid w:val="00D245A0"/>
    <w:rsid w:val="00D24710"/>
    <w:rsid w:val="00D24A96"/>
    <w:rsid w:val="00D24ADE"/>
    <w:rsid w:val="00D24FD6"/>
    <w:rsid w:val="00D25E63"/>
    <w:rsid w:val="00D260AE"/>
    <w:rsid w:val="00D264FF"/>
    <w:rsid w:val="00D301FC"/>
    <w:rsid w:val="00D30345"/>
    <w:rsid w:val="00D322F0"/>
    <w:rsid w:val="00D33259"/>
    <w:rsid w:val="00D334A3"/>
    <w:rsid w:val="00D33551"/>
    <w:rsid w:val="00D350BD"/>
    <w:rsid w:val="00D35686"/>
    <w:rsid w:val="00D36106"/>
    <w:rsid w:val="00D36D4B"/>
    <w:rsid w:val="00D372BF"/>
    <w:rsid w:val="00D37760"/>
    <w:rsid w:val="00D40903"/>
    <w:rsid w:val="00D416DA"/>
    <w:rsid w:val="00D420BB"/>
    <w:rsid w:val="00D43327"/>
    <w:rsid w:val="00D43453"/>
    <w:rsid w:val="00D43990"/>
    <w:rsid w:val="00D45E9F"/>
    <w:rsid w:val="00D46094"/>
    <w:rsid w:val="00D46CB5"/>
    <w:rsid w:val="00D47343"/>
    <w:rsid w:val="00D47471"/>
    <w:rsid w:val="00D50474"/>
    <w:rsid w:val="00D5086E"/>
    <w:rsid w:val="00D53119"/>
    <w:rsid w:val="00D536E4"/>
    <w:rsid w:val="00D554B6"/>
    <w:rsid w:val="00D5606F"/>
    <w:rsid w:val="00D5614D"/>
    <w:rsid w:val="00D57516"/>
    <w:rsid w:val="00D60684"/>
    <w:rsid w:val="00D61657"/>
    <w:rsid w:val="00D62027"/>
    <w:rsid w:val="00D62D9E"/>
    <w:rsid w:val="00D63A05"/>
    <w:rsid w:val="00D6469D"/>
    <w:rsid w:val="00D665D4"/>
    <w:rsid w:val="00D71118"/>
    <w:rsid w:val="00D7192C"/>
    <w:rsid w:val="00D71C3E"/>
    <w:rsid w:val="00D71E2C"/>
    <w:rsid w:val="00D71FAE"/>
    <w:rsid w:val="00D72976"/>
    <w:rsid w:val="00D73954"/>
    <w:rsid w:val="00D73E37"/>
    <w:rsid w:val="00D73F1D"/>
    <w:rsid w:val="00D745D3"/>
    <w:rsid w:val="00D74A81"/>
    <w:rsid w:val="00D7630E"/>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87AC2"/>
    <w:rsid w:val="00D90661"/>
    <w:rsid w:val="00D917D6"/>
    <w:rsid w:val="00D92195"/>
    <w:rsid w:val="00D9220F"/>
    <w:rsid w:val="00D926CD"/>
    <w:rsid w:val="00D92D06"/>
    <w:rsid w:val="00D936B9"/>
    <w:rsid w:val="00D93B14"/>
    <w:rsid w:val="00D94A4C"/>
    <w:rsid w:val="00D961A8"/>
    <w:rsid w:val="00D9626F"/>
    <w:rsid w:val="00D9792E"/>
    <w:rsid w:val="00DA1198"/>
    <w:rsid w:val="00DA26DE"/>
    <w:rsid w:val="00DA2FFF"/>
    <w:rsid w:val="00DA3589"/>
    <w:rsid w:val="00DA4295"/>
    <w:rsid w:val="00DA4DAD"/>
    <w:rsid w:val="00DA5812"/>
    <w:rsid w:val="00DA69DA"/>
    <w:rsid w:val="00DA7242"/>
    <w:rsid w:val="00DB0C9A"/>
    <w:rsid w:val="00DB1DC2"/>
    <w:rsid w:val="00DB25ED"/>
    <w:rsid w:val="00DB2D3A"/>
    <w:rsid w:val="00DB3F4F"/>
    <w:rsid w:val="00DB4840"/>
    <w:rsid w:val="00DB5D71"/>
    <w:rsid w:val="00DB79A6"/>
    <w:rsid w:val="00DC0632"/>
    <w:rsid w:val="00DC14DE"/>
    <w:rsid w:val="00DC1997"/>
    <w:rsid w:val="00DC1F72"/>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50B"/>
    <w:rsid w:val="00DD465F"/>
    <w:rsid w:val="00DD4718"/>
    <w:rsid w:val="00DD6A8A"/>
    <w:rsid w:val="00DD7614"/>
    <w:rsid w:val="00DE12C1"/>
    <w:rsid w:val="00DE1AA2"/>
    <w:rsid w:val="00DE2B2C"/>
    <w:rsid w:val="00DE2E90"/>
    <w:rsid w:val="00DE2EF9"/>
    <w:rsid w:val="00DE3A54"/>
    <w:rsid w:val="00DE4442"/>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0AA1"/>
    <w:rsid w:val="00E11284"/>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756"/>
    <w:rsid w:val="00E26AC0"/>
    <w:rsid w:val="00E27011"/>
    <w:rsid w:val="00E27AAE"/>
    <w:rsid w:val="00E30FB8"/>
    <w:rsid w:val="00E31825"/>
    <w:rsid w:val="00E34C0A"/>
    <w:rsid w:val="00E364A7"/>
    <w:rsid w:val="00E3717F"/>
    <w:rsid w:val="00E374F9"/>
    <w:rsid w:val="00E402FF"/>
    <w:rsid w:val="00E40339"/>
    <w:rsid w:val="00E40C02"/>
    <w:rsid w:val="00E44450"/>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C70"/>
    <w:rsid w:val="00EA13B2"/>
    <w:rsid w:val="00EA1591"/>
    <w:rsid w:val="00EA166D"/>
    <w:rsid w:val="00EA3667"/>
    <w:rsid w:val="00EA4D92"/>
    <w:rsid w:val="00EA5FC9"/>
    <w:rsid w:val="00EA6CF7"/>
    <w:rsid w:val="00EA6E4E"/>
    <w:rsid w:val="00EA724B"/>
    <w:rsid w:val="00EA7A81"/>
    <w:rsid w:val="00EB01CF"/>
    <w:rsid w:val="00EB15E8"/>
    <w:rsid w:val="00EB1C5C"/>
    <w:rsid w:val="00EB35E0"/>
    <w:rsid w:val="00EB417C"/>
    <w:rsid w:val="00EB4882"/>
    <w:rsid w:val="00EB4AD9"/>
    <w:rsid w:val="00EB5C6D"/>
    <w:rsid w:val="00EB5D9C"/>
    <w:rsid w:val="00EB6B9B"/>
    <w:rsid w:val="00EB707B"/>
    <w:rsid w:val="00EB7464"/>
    <w:rsid w:val="00EB76F8"/>
    <w:rsid w:val="00EC009E"/>
    <w:rsid w:val="00EC087F"/>
    <w:rsid w:val="00EC13BA"/>
    <w:rsid w:val="00EC18D4"/>
    <w:rsid w:val="00EC1AFF"/>
    <w:rsid w:val="00EC1F2F"/>
    <w:rsid w:val="00EC219D"/>
    <w:rsid w:val="00EC2D22"/>
    <w:rsid w:val="00EC3036"/>
    <w:rsid w:val="00EC3F5D"/>
    <w:rsid w:val="00EC41D8"/>
    <w:rsid w:val="00EC63B0"/>
    <w:rsid w:val="00EC688F"/>
    <w:rsid w:val="00EC69CF"/>
    <w:rsid w:val="00ED017F"/>
    <w:rsid w:val="00ED08A1"/>
    <w:rsid w:val="00ED159C"/>
    <w:rsid w:val="00ED6FE8"/>
    <w:rsid w:val="00ED7601"/>
    <w:rsid w:val="00ED7796"/>
    <w:rsid w:val="00EE0116"/>
    <w:rsid w:val="00EE0633"/>
    <w:rsid w:val="00EE0E86"/>
    <w:rsid w:val="00EE1A10"/>
    <w:rsid w:val="00EE1F3F"/>
    <w:rsid w:val="00EE37FE"/>
    <w:rsid w:val="00EE590A"/>
    <w:rsid w:val="00EE67B4"/>
    <w:rsid w:val="00EF0882"/>
    <w:rsid w:val="00EF12E2"/>
    <w:rsid w:val="00EF67BC"/>
    <w:rsid w:val="00EF6DAE"/>
    <w:rsid w:val="00EF76F9"/>
    <w:rsid w:val="00EF79A7"/>
    <w:rsid w:val="00F0068B"/>
    <w:rsid w:val="00F00BCD"/>
    <w:rsid w:val="00F02311"/>
    <w:rsid w:val="00F027CF"/>
    <w:rsid w:val="00F03B0A"/>
    <w:rsid w:val="00F042C6"/>
    <w:rsid w:val="00F05EB4"/>
    <w:rsid w:val="00F0776C"/>
    <w:rsid w:val="00F1033F"/>
    <w:rsid w:val="00F11CFE"/>
    <w:rsid w:val="00F121D0"/>
    <w:rsid w:val="00F12EBC"/>
    <w:rsid w:val="00F13075"/>
    <w:rsid w:val="00F13BCF"/>
    <w:rsid w:val="00F144D7"/>
    <w:rsid w:val="00F149C5"/>
    <w:rsid w:val="00F15201"/>
    <w:rsid w:val="00F16215"/>
    <w:rsid w:val="00F16377"/>
    <w:rsid w:val="00F16AC6"/>
    <w:rsid w:val="00F17438"/>
    <w:rsid w:val="00F2310D"/>
    <w:rsid w:val="00F23973"/>
    <w:rsid w:val="00F23CB6"/>
    <w:rsid w:val="00F2465E"/>
    <w:rsid w:val="00F277BC"/>
    <w:rsid w:val="00F27BA1"/>
    <w:rsid w:val="00F27D1D"/>
    <w:rsid w:val="00F3025F"/>
    <w:rsid w:val="00F327EB"/>
    <w:rsid w:val="00F3297C"/>
    <w:rsid w:val="00F334EB"/>
    <w:rsid w:val="00F33A24"/>
    <w:rsid w:val="00F361FB"/>
    <w:rsid w:val="00F36BA5"/>
    <w:rsid w:val="00F3723F"/>
    <w:rsid w:val="00F378F5"/>
    <w:rsid w:val="00F40831"/>
    <w:rsid w:val="00F42256"/>
    <w:rsid w:val="00F427DB"/>
    <w:rsid w:val="00F42B3B"/>
    <w:rsid w:val="00F43487"/>
    <w:rsid w:val="00F468D6"/>
    <w:rsid w:val="00F46F0A"/>
    <w:rsid w:val="00F47214"/>
    <w:rsid w:val="00F5092D"/>
    <w:rsid w:val="00F50D46"/>
    <w:rsid w:val="00F528CC"/>
    <w:rsid w:val="00F52C2C"/>
    <w:rsid w:val="00F52CA3"/>
    <w:rsid w:val="00F53632"/>
    <w:rsid w:val="00F54A3D"/>
    <w:rsid w:val="00F54F64"/>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5087"/>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4599"/>
    <w:rsid w:val="00F9491E"/>
    <w:rsid w:val="00F9492E"/>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4751"/>
    <w:rsid w:val="00FA50C8"/>
    <w:rsid w:val="00FA7925"/>
    <w:rsid w:val="00FA7E8C"/>
    <w:rsid w:val="00FB002C"/>
    <w:rsid w:val="00FB2DAB"/>
    <w:rsid w:val="00FB3924"/>
    <w:rsid w:val="00FB4C90"/>
    <w:rsid w:val="00FB62F3"/>
    <w:rsid w:val="00FB63B6"/>
    <w:rsid w:val="00FC0BBA"/>
    <w:rsid w:val="00FC11D1"/>
    <w:rsid w:val="00FC1413"/>
    <w:rsid w:val="00FC166C"/>
    <w:rsid w:val="00FC1E37"/>
    <w:rsid w:val="00FC3365"/>
    <w:rsid w:val="00FC41DC"/>
    <w:rsid w:val="00FC49E8"/>
    <w:rsid w:val="00FC51EA"/>
    <w:rsid w:val="00FC6170"/>
    <w:rsid w:val="00FC675A"/>
    <w:rsid w:val="00FC6D3B"/>
    <w:rsid w:val="00FD107C"/>
    <w:rsid w:val="00FD11EE"/>
    <w:rsid w:val="00FD1AA4"/>
    <w:rsid w:val="00FD3FC3"/>
    <w:rsid w:val="00FD43EE"/>
    <w:rsid w:val="00FD4CA5"/>
    <w:rsid w:val="00FD50AD"/>
    <w:rsid w:val="00FD5ACE"/>
    <w:rsid w:val="00FD5B65"/>
    <w:rsid w:val="00FD72C0"/>
    <w:rsid w:val="00FE16B8"/>
    <w:rsid w:val="00FE17DB"/>
    <w:rsid w:val="00FE1D53"/>
    <w:rsid w:val="00FE25A3"/>
    <w:rsid w:val="00FE4565"/>
    <w:rsid w:val="00FE489C"/>
    <w:rsid w:val="00FE4DEE"/>
    <w:rsid w:val="00FE4E34"/>
    <w:rsid w:val="00FE60FB"/>
    <w:rsid w:val="00FE648A"/>
    <w:rsid w:val="00FE6B3C"/>
    <w:rsid w:val="00FF1CED"/>
    <w:rsid w:val="00FF6339"/>
    <w:rsid w:val="00FF6EBF"/>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F9492E"/>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598BE-8CA5-4682-824B-3F7A8BA40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546</TotalTime>
  <Pages>5</Pages>
  <Words>1654</Words>
  <Characters>9430</Characters>
  <Application>Microsoft Office Word</Application>
  <DocSecurity>0</DocSecurity>
  <Lines>78</Lines>
  <Paragraphs>22</Paragraphs>
  <ScaleCrop>false</ScaleCrop>
  <Company>Tom</Company>
  <LinksUpToDate>false</LinksUpToDate>
  <CharactersWithSpaces>11062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93</cp:revision>
  <cp:lastPrinted>1995-11-21T09:41:00Z</cp:lastPrinted>
  <dcterms:created xsi:type="dcterms:W3CDTF">2022-11-07T09:43:00Z</dcterms:created>
  <dcterms:modified xsi:type="dcterms:W3CDTF">2023-04-10T10:50:00Z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